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D9" w:rsidRDefault="00EC03D9" w:rsidP="00DC3021">
      <w:pPr>
        <w:jc w:val="center"/>
        <w:rPr>
          <w:rFonts w:ascii="黑体" w:eastAsia="黑体" w:hAnsi="黑体"/>
          <w:sz w:val="32"/>
          <w:szCs w:val="32"/>
        </w:rPr>
      </w:pPr>
    </w:p>
    <w:p w:rsidR="00EC03D9" w:rsidRDefault="00EC03D9" w:rsidP="00DC3021">
      <w:pPr>
        <w:jc w:val="center"/>
        <w:rPr>
          <w:rFonts w:ascii="黑体" w:eastAsia="黑体" w:hAnsi="黑体"/>
          <w:sz w:val="32"/>
          <w:szCs w:val="32"/>
        </w:rPr>
      </w:pPr>
    </w:p>
    <w:p w:rsidR="00EC03D9" w:rsidRDefault="00EC03D9" w:rsidP="00DC3021">
      <w:pPr>
        <w:jc w:val="center"/>
        <w:rPr>
          <w:rFonts w:ascii="黑体" w:eastAsia="黑体" w:hAnsi="黑体"/>
          <w:sz w:val="32"/>
          <w:szCs w:val="32"/>
        </w:rPr>
      </w:pPr>
    </w:p>
    <w:p w:rsidR="00EC03D9" w:rsidRDefault="00EC03D9" w:rsidP="00DC3021">
      <w:pPr>
        <w:jc w:val="center"/>
        <w:rPr>
          <w:rFonts w:ascii="黑体" w:eastAsia="黑体" w:hAnsi="黑体"/>
          <w:sz w:val="32"/>
          <w:szCs w:val="32"/>
        </w:rPr>
      </w:pPr>
    </w:p>
    <w:p w:rsidR="00427CB8" w:rsidRPr="000663DB" w:rsidRDefault="00427CB8" w:rsidP="00427CB8">
      <w:pPr>
        <w:spacing w:line="1200" w:lineRule="auto"/>
        <w:jc w:val="center"/>
        <w:rPr>
          <w:rFonts w:ascii="黑体" w:eastAsia="黑体" w:hAnsi="黑体"/>
          <w:b/>
          <w:bCs/>
          <w:color w:val="000000"/>
          <w:sz w:val="72"/>
          <w:szCs w:val="72"/>
        </w:rPr>
      </w:pPr>
      <w:r w:rsidRPr="000663DB">
        <w:rPr>
          <w:rFonts w:ascii="黑体" w:eastAsia="黑体" w:hAnsi="黑体" w:hint="eastAsia"/>
          <w:b/>
          <w:bCs/>
          <w:color w:val="000000"/>
          <w:sz w:val="72"/>
          <w:szCs w:val="72"/>
        </w:rPr>
        <w:t>武夷学院</w:t>
      </w:r>
    </w:p>
    <w:p w:rsidR="00427CB8" w:rsidRPr="000663DB" w:rsidRDefault="00427CB8" w:rsidP="00427CB8">
      <w:pPr>
        <w:spacing w:line="1200" w:lineRule="auto"/>
        <w:jc w:val="center"/>
        <w:rPr>
          <w:rFonts w:ascii="黑体" w:eastAsia="黑体" w:hAnsi="黑体"/>
          <w:b/>
          <w:bCs/>
          <w:color w:val="000000"/>
          <w:sz w:val="72"/>
          <w:szCs w:val="72"/>
        </w:rPr>
      </w:pPr>
      <w:r w:rsidRPr="000663DB">
        <w:rPr>
          <w:rFonts w:ascii="黑体" w:eastAsia="黑体" w:hAnsi="黑体" w:hint="eastAsia"/>
          <w:b/>
          <w:bCs/>
          <w:color w:val="000000"/>
          <w:sz w:val="72"/>
          <w:szCs w:val="72"/>
        </w:rPr>
        <w:t>本科教学工作审核评估</w:t>
      </w:r>
    </w:p>
    <w:p w:rsidR="00427CB8" w:rsidRPr="00AE78F5" w:rsidRDefault="00427CB8" w:rsidP="00427CB8">
      <w:pPr>
        <w:spacing w:line="1200" w:lineRule="auto"/>
        <w:jc w:val="center"/>
        <w:rPr>
          <w:rFonts w:ascii="楷体_GB2312" w:eastAsia="楷体_GB2312" w:hAnsi="楷体_GB2312" w:cs="Arial"/>
          <w:b/>
          <w:bCs/>
          <w:color w:val="000000"/>
          <w:sz w:val="52"/>
        </w:rPr>
      </w:pPr>
      <w:r w:rsidRPr="00AE78F5">
        <w:rPr>
          <w:rFonts w:ascii="楷体_GB2312" w:eastAsia="楷体_GB2312" w:hAnsi="楷体_GB2312" w:cs="Arial" w:hint="eastAsia"/>
          <w:b/>
          <w:bCs/>
          <w:color w:val="000000"/>
          <w:sz w:val="72"/>
        </w:rPr>
        <w:t>学 习 手 册</w:t>
      </w:r>
    </w:p>
    <w:p w:rsidR="00EC03D9" w:rsidRPr="00427CB8" w:rsidRDefault="00EC03D9" w:rsidP="00DC3021">
      <w:pPr>
        <w:jc w:val="center"/>
        <w:rPr>
          <w:rFonts w:ascii="黑体" w:eastAsia="黑体" w:hAnsi="黑体"/>
          <w:sz w:val="32"/>
          <w:szCs w:val="32"/>
        </w:rPr>
      </w:pPr>
    </w:p>
    <w:p w:rsidR="00EC03D9" w:rsidRPr="000663DB" w:rsidRDefault="000663DB" w:rsidP="00DC3021">
      <w:pPr>
        <w:jc w:val="center"/>
        <w:rPr>
          <w:rFonts w:ascii="黑体" w:eastAsia="黑体" w:hAnsi="黑体"/>
          <w:sz w:val="52"/>
          <w:szCs w:val="52"/>
        </w:rPr>
      </w:pPr>
      <w:r w:rsidRPr="000663DB">
        <w:rPr>
          <w:rFonts w:ascii="黑体" w:eastAsia="黑体" w:hAnsi="黑体" w:hint="eastAsia"/>
          <w:sz w:val="52"/>
          <w:szCs w:val="52"/>
        </w:rPr>
        <w:t>（一）</w:t>
      </w:r>
    </w:p>
    <w:p w:rsidR="000663DB" w:rsidRDefault="000663DB" w:rsidP="00DC3021">
      <w:pPr>
        <w:jc w:val="center"/>
        <w:rPr>
          <w:rFonts w:ascii="黑体" w:eastAsia="黑体" w:hAnsi="黑体"/>
          <w:sz w:val="32"/>
          <w:szCs w:val="32"/>
        </w:rPr>
      </w:pPr>
    </w:p>
    <w:p w:rsidR="00427CB8" w:rsidRDefault="00427CB8" w:rsidP="00DC3021">
      <w:pPr>
        <w:jc w:val="center"/>
        <w:rPr>
          <w:rFonts w:ascii="黑体" w:eastAsia="黑体" w:hAnsi="黑体"/>
          <w:sz w:val="32"/>
          <w:szCs w:val="32"/>
        </w:rPr>
      </w:pPr>
    </w:p>
    <w:p w:rsidR="00427CB8" w:rsidRDefault="00427CB8" w:rsidP="00DC3021">
      <w:pPr>
        <w:jc w:val="center"/>
        <w:rPr>
          <w:rFonts w:ascii="黑体" w:eastAsia="黑体" w:hAnsi="黑体"/>
          <w:sz w:val="32"/>
          <w:szCs w:val="32"/>
        </w:rPr>
      </w:pPr>
    </w:p>
    <w:p w:rsidR="00427CB8" w:rsidRDefault="00427CB8" w:rsidP="00DC3021">
      <w:pPr>
        <w:jc w:val="center"/>
        <w:rPr>
          <w:rFonts w:ascii="黑体" w:eastAsia="黑体" w:hAnsi="黑体"/>
          <w:sz w:val="32"/>
          <w:szCs w:val="32"/>
        </w:rPr>
      </w:pPr>
    </w:p>
    <w:p w:rsidR="00EC03D9" w:rsidRDefault="00EC03D9" w:rsidP="00DC3021">
      <w:pPr>
        <w:jc w:val="center"/>
        <w:rPr>
          <w:rFonts w:ascii="黑体" w:eastAsia="黑体" w:hAnsi="黑体"/>
          <w:sz w:val="32"/>
          <w:szCs w:val="32"/>
        </w:rPr>
      </w:pPr>
    </w:p>
    <w:p w:rsidR="00EC03D9" w:rsidRDefault="00427CB8" w:rsidP="00DC3021">
      <w:pPr>
        <w:jc w:val="center"/>
        <w:rPr>
          <w:rFonts w:ascii="黑体" w:eastAsia="黑体" w:hAnsi="黑体"/>
          <w:sz w:val="32"/>
          <w:szCs w:val="32"/>
        </w:rPr>
      </w:pPr>
      <w:r>
        <w:rPr>
          <w:rFonts w:ascii="黑体" w:eastAsia="黑体" w:hAnsi="黑体" w:hint="eastAsia"/>
          <w:sz w:val="32"/>
          <w:szCs w:val="32"/>
        </w:rPr>
        <w:t>发展规划与评建处</w:t>
      </w:r>
    </w:p>
    <w:p w:rsidR="00EC03D9" w:rsidRDefault="00427CB8" w:rsidP="00DC3021">
      <w:pPr>
        <w:jc w:val="center"/>
        <w:rPr>
          <w:rFonts w:ascii="黑体" w:eastAsia="黑体" w:hAnsi="黑体"/>
          <w:sz w:val="32"/>
          <w:szCs w:val="32"/>
        </w:rPr>
      </w:pPr>
      <w:r>
        <w:rPr>
          <w:rFonts w:ascii="黑体" w:eastAsia="黑体" w:hAnsi="黑体" w:hint="eastAsia"/>
          <w:sz w:val="32"/>
          <w:szCs w:val="32"/>
        </w:rPr>
        <w:t>二</w:t>
      </w:r>
      <w:proofErr w:type="gramStart"/>
      <w:r>
        <w:rPr>
          <w:rFonts w:ascii="黑体" w:eastAsia="黑体" w:hAnsi="黑体" w:hint="eastAsia"/>
          <w:sz w:val="32"/>
          <w:szCs w:val="32"/>
        </w:rPr>
        <w:t>0一八</w:t>
      </w:r>
      <w:proofErr w:type="gramEnd"/>
      <w:r>
        <w:rPr>
          <w:rFonts w:ascii="黑体" w:eastAsia="黑体" w:hAnsi="黑体" w:hint="eastAsia"/>
          <w:sz w:val="32"/>
          <w:szCs w:val="32"/>
        </w:rPr>
        <w:t>年三月</w:t>
      </w:r>
    </w:p>
    <w:p w:rsidR="000663DB" w:rsidRDefault="000663DB" w:rsidP="00DC3021">
      <w:pPr>
        <w:jc w:val="center"/>
        <w:rPr>
          <w:rFonts w:ascii="黑体" w:eastAsia="黑体" w:hAnsi="黑体"/>
          <w:sz w:val="32"/>
          <w:szCs w:val="32"/>
        </w:rPr>
      </w:pPr>
    </w:p>
    <w:p w:rsidR="00EC03D9" w:rsidRDefault="00EC03D9" w:rsidP="00DC3021">
      <w:pPr>
        <w:jc w:val="center"/>
        <w:rPr>
          <w:rFonts w:ascii="黑体" w:eastAsia="黑体" w:hAnsi="黑体"/>
          <w:sz w:val="32"/>
          <w:szCs w:val="32"/>
        </w:rPr>
      </w:pPr>
    </w:p>
    <w:p w:rsidR="00D10417" w:rsidRPr="008D11AE" w:rsidRDefault="00DC3021" w:rsidP="00DC3021">
      <w:pPr>
        <w:jc w:val="center"/>
        <w:rPr>
          <w:rFonts w:ascii="黑体" w:eastAsia="黑体" w:hAnsi="黑体"/>
          <w:sz w:val="32"/>
          <w:szCs w:val="32"/>
        </w:rPr>
      </w:pPr>
      <w:r w:rsidRPr="008D11AE">
        <w:rPr>
          <w:rFonts w:ascii="黑体" w:eastAsia="黑体" w:hAnsi="黑体" w:hint="eastAsia"/>
          <w:sz w:val="32"/>
          <w:szCs w:val="32"/>
        </w:rPr>
        <w:t>第一部分</w:t>
      </w:r>
      <w:r w:rsidR="00BC1712" w:rsidRPr="008D11AE">
        <w:rPr>
          <w:rFonts w:ascii="黑体" w:eastAsia="黑体" w:hAnsi="黑体" w:hint="eastAsia"/>
          <w:sz w:val="32"/>
          <w:szCs w:val="32"/>
        </w:rPr>
        <w:t xml:space="preserve">    </w:t>
      </w:r>
      <w:r w:rsidRPr="008D11AE">
        <w:rPr>
          <w:rFonts w:ascii="黑体" w:eastAsia="黑体" w:hAnsi="黑体" w:hint="eastAsia"/>
          <w:sz w:val="32"/>
          <w:szCs w:val="32"/>
        </w:rPr>
        <w:t>审核评估基本知识</w:t>
      </w:r>
    </w:p>
    <w:p w:rsidR="003B1F69" w:rsidRPr="003B1F69" w:rsidRDefault="003B1F69" w:rsidP="00DC3021">
      <w:pPr>
        <w:jc w:val="center"/>
        <w:rPr>
          <w:rFonts w:ascii="仿宋" w:eastAsia="仿宋" w:hAnsi="仿宋"/>
          <w:sz w:val="28"/>
          <w:szCs w:val="28"/>
        </w:rPr>
      </w:pPr>
    </w:p>
    <w:p w:rsidR="00D10417" w:rsidRPr="008C20D1" w:rsidRDefault="00D10417" w:rsidP="00D10417">
      <w:pPr>
        <w:rPr>
          <w:rFonts w:ascii="楷体" w:eastAsia="楷体" w:hAnsi="楷体"/>
          <w:sz w:val="32"/>
          <w:szCs w:val="32"/>
        </w:rPr>
      </w:pPr>
      <w:r w:rsidRPr="008C20D1">
        <w:rPr>
          <w:rFonts w:ascii="楷体" w:eastAsia="楷体" w:hAnsi="楷体" w:hint="eastAsia"/>
          <w:sz w:val="32"/>
          <w:szCs w:val="32"/>
        </w:rPr>
        <w:t>1.什么是审核评估</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审核评估是院校评估的一种模式。它是依据被评估对象自身设定的人才培养目标来评价被评估对象人才培养目标与效果的实现情况。</w:t>
      </w:r>
    </w:p>
    <w:p w:rsidR="00D10417" w:rsidRPr="00D10417" w:rsidRDefault="00D10417" w:rsidP="00D10417">
      <w:pPr>
        <w:rPr>
          <w:rFonts w:ascii="仿宋" w:eastAsia="仿宋" w:hAnsi="仿宋"/>
          <w:sz w:val="28"/>
          <w:szCs w:val="28"/>
        </w:rPr>
      </w:pPr>
      <w:r w:rsidRPr="00D10417">
        <w:rPr>
          <w:rFonts w:ascii="仿宋" w:eastAsia="仿宋" w:hAnsi="仿宋" w:hint="eastAsia"/>
          <w:sz w:val="28"/>
          <w:szCs w:val="28"/>
        </w:rPr>
        <w:t>审核评估不同于合格评估和水平评估。审核评估主要看被评估对象是否达到了自身设定的目标，国家不设统一评估标准，结论不分等级，形成写实性审核报告。审核评估的目的是引导学校建立自律机制，强化自我改进，提升办学水平和教育质量。</w:t>
      </w:r>
    </w:p>
    <w:p w:rsidR="00D10417" w:rsidRPr="008C20D1" w:rsidRDefault="00D10417" w:rsidP="00D10417">
      <w:pPr>
        <w:rPr>
          <w:rFonts w:ascii="楷体" w:eastAsia="楷体" w:hAnsi="楷体"/>
          <w:sz w:val="32"/>
          <w:szCs w:val="32"/>
        </w:rPr>
      </w:pPr>
      <w:r w:rsidRPr="008C20D1">
        <w:rPr>
          <w:rFonts w:ascii="楷体" w:eastAsia="楷体" w:hAnsi="楷体" w:hint="eastAsia"/>
          <w:sz w:val="32"/>
          <w:szCs w:val="32"/>
        </w:rPr>
        <w:t>2.审核评估的指导思想</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审核评估的指导思想可以概括为“一个坚持、两个突出、三个强化”。坚持“以评促建，以评促改，以评促管，评建结合，重在建设”；突出内涵建设，突出特色发展；强化办学合理定位，强化人才培养中心地位，强化内部质量保障体系建设，不断提高人才培养质量。</w:t>
      </w:r>
    </w:p>
    <w:p w:rsidR="00D10417" w:rsidRPr="008C20D1" w:rsidRDefault="00D10417" w:rsidP="00D10417">
      <w:pPr>
        <w:rPr>
          <w:rFonts w:ascii="楷体" w:eastAsia="楷体" w:hAnsi="楷体"/>
          <w:sz w:val="32"/>
          <w:szCs w:val="32"/>
        </w:rPr>
      </w:pPr>
      <w:r w:rsidRPr="008C20D1">
        <w:rPr>
          <w:rFonts w:ascii="楷体" w:eastAsia="楷体" w:hAnsi="楷体" w:hint="eastAsia"/>
          <w:sz w:val="32"/>
          <w:szCs w:val="32"/>
        </w:rPr>
        <w:t>3.审核评估的原则</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审核评估坚持以下五项原则:一是主体性原则，强调以学校自我评估、自我检验、自我改进为主，体现学校在人才培养质量中的主体地位。二是目标性原则，强调以学校办学定位和人才培养目标为导向，关注学校目标的确定和实现。三是多样性原则，学校办学和人才培养的多样化，尊重学校办学自主权和自身特色。四是发展性原则，关注内涵的提升和质量的持续提高。五是实证性原则，强调基于证据</w:t>
      </w:r>
      <w:proofErr w:type="gramStart"/>
      <w:r w:rsidRPr="00D10417">
        <w:rPr>
          <w:rFonts w:ascii="仿宋" w:eastAsia="仿宋" w:hAnsi="仿宋" w:hint="eastAsia"/>
          <w:sz w:val="28"/>
          <w:szCs w:val="28"/>
        </w:rPr>
        <w:t>作出</w:t>
      </w:r>
      <w:proofErr w:type="gramEnd"/>
      <w:r w:rsidRPr="00D10417">
        <w:rPr>
          <w:rFonts w:ascii="仿宋" w:eastAsia="仿宋" w:hAnsi="仿宋" w:hint="eastAsia"/>
          <w:sz w:val="28"/>
          <w:szCs w:val="28"/>
        </w:rPr>
        <w:lastRenderedPageBreak/>
        <w:t>审核判断，以数据为依据，以事实来证明。</w:t>
      </w:r>
    </w:p>
    <w:p w:rsidR="00D10417" w:rsidRPr="008C20D1" w:rsidRDefault="00D10417" w:rsidP="00D10417">
      <w:pPr>
        <w:rPr>
          <w:rFonts w:ascii="楷体" w:eastAsia="楷体" w:hAnsi="楷体"/>
          <w:sz w:val="32"/>
          <w:szCs w:val="32"/>
        </w:rPr>
      </w:pPr>
      <w:r w:rsidRPr="008C20D1">
        <w:rPr>
          <w:rFonts w:ascii="楷体" w:eastAsia="楷体" w:hAnsi="楷体" w:hint="eastAsia"/>
          <w:sz w:val="32"/>
          <w:szCs w:val="32"/>
        </w:rPr>
        <w:t>4.审核评估的重点</w:t>
      </w:r>
    </w:p>
    <w:p w:rsidR="00D10417" w:rsidRDefault="00D10417" w:rsidP="00462841">
      <w:pPr>
        <w:ind w:firstLineChars="200" w:firstLine="560"/>
        <w:rPr>
          <w:rFonts w:ascii="仿宋" w:eastAsia="仿宋" w:hAnsi="仿宋" w:hint="eastAsia"/>
          <w:sz w:val="28"/>
          <w:szCs w:val="28"/>
        </w:rPr>
      </w:pPr>
      <w:r w:rsidRPr="00D10417">
        <w:rPr>
          <w:rFonts w:ascii="仿宋" w:eastAsia="仿宋" w:hAnsi="仿宋" w:hint="eastAsia"/>
          <w:sz w:val="28"/>
          <w:szCs w:val="28"/>
        </w:rPr>
        <w:t>审核评估总体考察学校人才培养目标与培养结果的达成度，具体评估时重点对学校教学工作“四个度”进行审核。一是办学定位和人才培养目标与国家和区域经济社会发展需求的适应度；二是教师和教学资源的保障度；三是教学和质量保障体系运行的有效度；四是学生和社会用人单位的满意度。</w:t>
      </w:r>
    </w:p>
    <w:p w:rsidR="00E1773C" w:rsidRPr="00B571E0" w:rsidRDefault="00B571E0" w:rsidP="00B571E0">
      <w:pPr>
        <w:rPr>
          <w:rFonts w:ascii="楷体" w:eastAsia="楷体" w:hAnsi="楷体" w:hint="eastAsia"/>
          <w:sz w:val="32"/>
          <w:szCs w:val="32"/>
        </w:rPr>
      </w:pPr>
      <w:r w:rsidRPr="00B571E0">
        <w:rPr>
          <w:rFonts w:ascii="楷体" w:eastAsia="楷体" w:hAnsi="楷体" w:hint="eastAsia"/>
          <w:sz w:val="32"/>
          <w:szCs w:val="32"/>
        </w:rPr>
        <w:t>5</w:t>
      </w:r>
      <w:r w:rsidR="002F68FC">
        <w:rPr>
          <w:rFonts w:ascii="楷体" w:eastAsia="楷体" w:hAnsi="楷体" w:hint="eastAsia"/>
          <w:sz w:val="32"/>
          <w:szCs w:val="32"/>
        </w:rPr>
        <w:t>.</w:t>
      </w:r>
      <w:r w:rsidR="00E1773C" w:rsidRPr="00B571E0">
        <w:rPr>
          <w:rFonts w:ascii="楷体" w:eastAsia="楷体" w:hAnsi="楷体" w:hint="eastAsia"/>
          <w:sz w:val="32"/>
          <w:szCs w:val="32"/>
        </w:rPr>
        <w:t>人才培养效果与培养目标的达</w:t>
      </w:r>
      <w:r w:rsidR="009B52D9">
        <w:rPr>
          <w:rFonts w:ascii="楷体" w:eastAsia="楷体" w:hAnsi="楷体" w:hint="eastAsia"/>
          <w:sz w:val="32"/>
          <w:szCs w:val="32"/>
        </w:rPr>
        <w:t>成度</w:t>
      </w:r>
    </w:p>
    <w:p w:rsidR="00E1773C" w:rsidRDefault="00E1773C" w:rsidP="00B571E0">
      <w:pPr>
        <w:ind w:firstLineChars="200" w:firstLine="560"/>
        <w:rPr>
          <w:rFonts w:ascii="宋体" w:eastAsia="宋体" w:hAnsi="宋体" w:cs="宋体" w:hint="eastAsia"/>
          <w:sz w:val="28"/>
          <w:szCs w:val="28"/>
        </w:rPr>
      </w:pPr>
      <w:r w:rsidRPr="00E1773C">
        <w:rPr>
          <w:rFonts w:ascii="仿宋" w:eastAsia="仿宋" w:hAnsi="仿宋" w:hint="eastAsia"/>
          <w:sz w:val="28"/>
          <w:szCs w:val="28"/>
        </w:rPr>
        <w:t>答：</w:t>
      </w:r>
      <w:r w:rsidR="00B571E0" w:rsidRPr="00B571E0">
        <w:rPr>
          <w:rFonts w:ascii="仿宋" w:eastAsia="仿宋" w:hAnsi="仿宋" w:hint="eastAsia"/>
          <w:sz w:val="28"/>
          <w:szCs w:val="28"/>
        </w:rPr>
        <w:t>人才培养目标是学校一系列教育教学活动的出发点。缺乏培养目标或培养目标不明确，教育 教学活动便缺少针对性，无的放矢，难以取得成效。从培养目标出发，经过若干教育教学活动，达到预期的人才培养目标，完成了一个培养过程。结果与培养目标的重叠面大，说明结果与目标达成度高。重叠面小或不能重叠，则说明培养目标不切合实际，或者教育教学活动没有到位，达成度就很低。</w:t>
      </w:r>
      <w:r w:rsidR="00B571E0" w:rsidRPr="00B571E0">
        <w:rPr>
          <w:rFonts w:ascii="仿宋" w:eastAsia="仿宋" w:hAnsi="仿宋" w:hint="eastAsia"/>
          <w:sz w:val="28"/>
          <w:szCs w:val="28"/>
        </w:rPr>
        <w:t>培养效果的达成度不仅体现在学生的毕业率、就业率等方面，更主要反映在人才培养的过程中，</w:t>
      </w:r>
      <w:r w:rsidR="00B571E0" w:rsidRPr="00B571E0">
        <w:rPr>
          <w:rFonts w:ascii="仿宋" w:eastAsia="仿宋" w:hAnsi="仿宋" w:hint="eastAsia"/>
          <w:sz w:val="28"/>
          <w:szCs w:val="28"/>
        </w:rPr>
        <w:t>主要包括课堂教学、课程考核、毕业论文（设计）、 实验实习、第二课堂、社会实践等一系列活动。要 高度重视这些教学环节，才能保证培养质量。</w:t>
      </w:r>
      <w:r w:rsidR="00B571E0" w:rsidRPr="00B571E0">
        <w:rPr>
          <w:rFonts w:ascii="宋体" w:eastAsia="宋体" w:hAnsi="宋体" w:cs="宋体" w:hint="eastAsia"/>
          <w:sz w:val="28"/>
          <w:szCs w:val="28"/>
        </w:rPr>
        <w:t> </w:t>
      </w:r>
    </w:p>
    <w:p w:rsidR="009B52D9" w:rsidRPr="00FE194D" w:rsidRDefault="00FE194D" w:rsidP="00FE194D">
      <w:pPr>
        <w:rPr>
          <w:rFonts w:ascii="楷体" w:eastAsia="楷体" w:hAnsi="楷体" w:hint="eastAsia"/>
          <w:sz w:val="32"/>
          <w:szCs w:val="32"/>
        </w:rPr>
      </w:pPr>
      <w:r w:rsidRPr="00FE194D">
        <w:rPr>
          <w:rFonts w:ascii="楷体" w:eastAsia="楷体" w:hAnsi="楷体" w:hint="eastAsia"/>
          <w:sz w:val="32"/>
          <w:szCs w:val="32"/>
        </w:rPr>
        <w:t>6.</w:t>
      </w:r>
      <w:r w:rsidR="009B52D9" w:rsidRPr="00FE194D">
        <w:rPr>
          <w:rFonts w:ascii="楷体" w:eastAsia="楷体" w:hAnsi="楷体" w:hint="eastAsia"/>
          <w:sz w:val="32"/>
          <w:szCs w:val="32"/>
        </w:rPr>
        <w:t>人才培养目标与社会需求的适</w:t>
      </w:r>
      <w:r>
        <w:rPr>
          <w:rFonts w:ascii="楷体" w:eastAsia="楷体" w:hAnsi="楷体" w:hint="eastAsia"/>
          <w:sz w:val="32"/>
          <w:szCs w:val="32"/>
        </w:rPr>
        <w:t>应度</w:t>
      </w:r>
    </w:p>
    <w:p w:rsidR="009B52D9" w:rsidRPr="00E1773C" w:rsidRDefault="009B52D9" w:rsidP="009B52D9">
      <w:pPr>
        <w:ind w:firstLineChars="200" w:firstLine="560"/>
        <w:rPr>
          <w:rFonts w:ascii="仿宋" w:eastAsia="仿宋" w:hAnsi="仿宋" w:hint="eastAsia"/>
          <w:sz w:val="28"/>
          <w:szCs w:val="28"/>
        </w:rPr>
      </w:pPr>
      <w:r w:rsidRPr="009B52D9">
        <w:rPr>
          <w:rFonts w:ascii="仿宋" w:eastAsia="仿宋" w:hAnsi="仿宋" w:hint="eastAsia"/>
          <w:sz w:val="28"/>
          <w:szCs w:val="28"/>
        </w:rPr>
        <w:t>高等学校是为社会培养和输送人才的重要基地。高等学校确定的人才培养目标必须体现为经济建设服务，满足社会发展对人才的需求。社会对人才的需求是多样的，例如学术型人才、复合型人才、应用型</w:t>
      </w:r>
      <w:r w:rsidRPr="009B52D9">
        <w:rPr>
          <w:rFonts w:ascii="仿宋" w:eastAsia="仿宋" w:hAnsi="仿宋" w:hint="eastAsia"/>
          <w:sz w:val="28"/>
          <w:szCs w:val="28"/>
        </w:rPr>
        <w:lastRenderedPageBreak/>
        <w:t>人才、技能型人才等。高等学校必须从实际出发合理定位，制定相应的人才培养目标。根据培养目标制定培养方案，形成与之相适应的课程体系。</w:t>
      </w:r>
      <w:r w:rsidRPr="009B52D9">
        <w:rPr>
          <w:rFonts w:ascii="宋体" w:eastAsia="宋体" w:hAnsi="宋体" w:cs="宋体" w:hint="eastAsia"/>
          <w:sz w:val="28"/>
          <w:szCs w:val="28"/>
        </w:rPr>
        <w:t> </w:t>
      </w:r>
    </w:p>
    <w:p w:rsidR="00D10417" w:rsidRPr="00D10417" w:rsidRDefault="0007504C" w:rsidP="00D10417">
      <w:pPr>
        <w:rPr>
          <w:rFonts w:ascii="仿宋" w:eastAsia="仿宋" w:hAnsi="仿宋"/>
          <w:sz w:val="28"/>
          <w:szCs w:val="28"/>
        </w:rPr>
      </w:pPr>
      <w:r>
        <w:rPr>
          <w:rFonts w:ascii="楷体" w:eastAsia="楷体" w:hAnsi="楷体" w:hint="eastAsia"/>
          <w:sz w:val="32"/>
          <w:szCs w:val="32"/>
        </w:rPr>
        <w:t>7</w:t>
      </w:r>
      <w:r w:rsidR="00D10417" w:rsidRPr="008C20D1">
        <w:rPr>
          <w:rFonts w:ascii="楷体" w:eastAsia="楷体" w:hAnsi="楷体" w:hint="eastAsia"/>
          <w:sz w:val="32"/>
          <w:szCs w:val="32"/>
        </w:rPr>
        <w:t>.教师和教学资源条件的保障度</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教师和教学资源通常包括教师队伍，教室、实验室、体育场馆等教学基础设施，教学经费，教材，教学仪器设备等。教师和教学资源是高校办学的基本条件，国家对此有基本的要求，例如，生师比、生</w:t>
      </w:r>
      <w:proofErr w:type="gramStart"/>
      <w:r w:rsidRPr="00D10417">
        <w:rPr>
          <w:rFonts w:ascii="仿宋" w:eastAsia="仿宋" w:hAnsi="仿宋" w:hint="eastAsia"/>
          <w:sz w:val="28"/>
          <w:szCs w:val="28"/>
        </w:rPr>
        <w:t>均教学</w:t>
      </w:r>
      <w:proofErr w:type="gramEnd"/>
      <w:r w:rsidRPr="00D10417">
        <w:rPr>
          <w:rFonts w:ascii="仿宋" w:eastAsia="仿宋" w:hAnsi="仿宋" w:hint="eastAsia"/>
          <w:sz w:val="28"/>
          <w:szCs w:val="28"/>
        </w:rPr>
        <w:t>科研仪器设备值、生均图书、生</w:t>
      </w:r>
      <w:proofErr w:type="gramStart"/>
      <w:r w:rsidRPr="00D10417">
        <w:rPr>
          <w:rFonts w:ascii="仿宋" w:eastAsia="仿宋" w:hAnsi="仿宋" w:hint="eastAsia"/>
          <w:sz w:val="28"/>
          <w:szCs w:val="28"/>
        </w:rPr>
        <w:t>均教学</w:t>
      </w:r>
      <w:proofErr w:type="gramEnd"/>
      <w:r w:rsidRPr="00D10417">
        <w:rPr>
          <w:rFonts w:ascii="仿宋" w:eastAsia="仿宋" w:hAnsi="仿宋" w:hint="eastAsia"/>
          <w:sz w:val="28"/>
          <w:szCs w:val="28"/>
        </w:rPr>
        <w:t>行政用房、教师学历结构等，这些指标是高校保障人才培养质量的基本条件。</w:t>
      </w:r>
    </w:p>
    <w:p w:rsidR="00D10417" w:rsidRPr="008C20D1" w:rsidRDefault="0007504C" w:rsidP="00D10417">
      <w:pPr>
        <w:rPr>
          <w:rFonts w:ascii="楷体" w:eastAsia="楷体" w:hAnsi="楷体"/>
          <w:sz w:val="32"/>
          <w:szCs w:val="32"/>
        </w:rPr>
      </w:pPr>
      <w:r>
        <w:rPr>
          <w:rFonts w:ascii="楷体" w:eastAsia="楷体" w:hAnsi="楷体" w:hint="eastAsia"/>
          <w:sz w:val="32"/>
          <w:szCs w:val="32"/>
        </w:rPr>
        <w:t>8</w:t>
      </w:r>
      <w:r w:rsidR="00D10417" w:rsidRPr="008C20D1">
        <w:rPr>
          <w:rFonts w:ascii="楷体" w:eastAsia="楷体" w:hAnsi="楷体" w:hint="eastAsia"/>
          <w:sz w:val="32"/>
          <w:szCs w:val="32"/>
        </w:rPr>
        <w:t>.教学和质量保障体系运行的有效度</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学校应建立自我评估制度，根据人才培养目标，围绕教学条件、教学过程、教学效果开展院系评估、专业评估、课程评估等。</w:t>
      </w:r>
    </w:p>
    <w:p w:rsidR="00D10417" w:rsidRPr="00D10417" w:rsidRDefault="00D10417" w:rsidP="00D10417">
      <w:pPr>
        <w:rPr>
          <w:rFonts w:ascii="仿宋" w:eastAsia="仿宋" w:hAnsi="仿宋"/>
          <w:sz w:val="28"/>
          <w:szCs w:val="28"/>
        </w:rPr>
      </w:pPr>
      <w:r w:rsidRPr="00D10417">
        <w:rPr>
          <w:rFonts w:ascii="仿宋" w:eastAsia="仿宋" w:hAnsi="仿宋" w:hint="eastAsia"/>
          <w:sz w:val="28"/>
          <w:szCs w:val="28"/>
        </w:rPr>
        <w:t>学校要建立教学基本状态数据库，充分发挥教学状态数据对教学工作的常态监控作用，并结合自评工作，按年度形成并发布教学质量报告。学校应通过自我评估、督导检查、教学状态数据常态监控收集相关教学信息，及时反馈到教学工作的各个环节中，调节、改进工作，不断提高人才培养质量。</w:t>
      </w:r>
    </w:p>
    <w:p w:rsidR="00D10417" w:rsidRPr="008C20D1" w:rsidRDefault="0007504C" w:rsidP="00D10417">
      <w:pPr>
        <w:rPr>
          <w:rFonts w:ascii="楷体" w:eastAsia="楷体" w:hAnsi="楷体"/>
          <w:sz w:val="32"/>
          <w:szCs w:val="32"/>
        </w:rPr>
      </w:pPr>
      <w:r>
        <w:rPr>
          <w:rFonts w:ascii="楷体" w:eastAsia="楷体" w:hAnsi="楷体" w:hint="eastAsia"/>
          <w:sz w:val="32"/>
          <w:szCs w:val="32"/>
        </w:rPr>
        <w:t>9</w:t>
      </w:r>
      <w:r w:rsidR="00D10417" w:rsidRPr="008C20D1">
        <w:rPr>
          <w:rFonts w:ascii="楷体" w:eastAsia="楷体" w:hAnsi="楷体" w:hint="eastAsia"/>
          <w:sz w:val="32"/>
          <w:szCs w:val="32"/>
        </w:rPr>
        <w:t>.学生和用人单位的满意度</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学校应建立对社会用人单位和毕业生的跟踪调查机制，定期了解社会用人单位的需求和毕业生的反映，并根据反馈信息对专业设置、培养目标、培养规格、培养方案、教学方法等进行调整及改进。</w:t>
      </w:r>
    </w:p>
    <w:p w:rsidR="00D10417" w:rsidRPr="008C20D1" w:rsidRDefault="0007504C" w:rsidP="00D10417">
      <w:pPr>
        <w:rPr>
          <w:rFonts w:ascii="楷体" w:eastAsia="楷体" w:hAnsi="楷体"/>
          <w:sz w:val="32"/>
          <w:szCs w:val="32"/>
        </w:rPr>
      </w:pPr>
      <w:r>
        <w:rPr>
          <w:rFonts w:ascii="楷体" w:eastAsia="楷体" w:hAnsi="楷体" w:hint="eastAsia"/>
          <w:sz w:val="32"/>
          <w:szCs w:val="32"/>
        </w:rPr>
        <w:t>10</w:t>
      </w:r>
      <w:r w:rsidR="00D10417" w:rsidRPr="008C20D1">
        <w:rPr>
          <w:rFonts w:ascii="楷体" w:eastAsia="楷体" w:hAnsi="楷体" w:hint="eastAsia"/>
          <w:sz w:val="32"/>
          <w:szCs w:val="32"/>
        </w:rPr>
        <w:t>.审核评估有哪些程序</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lastRenderedPageBreak/>
        <w:t>⑴学校自评。参评学校根据《普通高等学校本科教学工作审核评估方案》及上一次本科教学工作评估存在问题的整改情况，结合自身实际，认真开展自我评估，按要求填报本科教学基本状态数据，在此基础上形成《自评报告》，同时提交各年度《本科教学质量报告》。</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⑵专家进校考察。审核评估组织机构对参评学校提供的本科教学基本状态数据进行分析，形成数据分析报告。评估专家组在审核参评学校《自评报告》《本科教学质量报告》及《教学基本状态数据分析报告》的基础上，通过查阅材料、个别访谈、集体访谈、考察教学设施与公共服务设施、观摩课堂教学与实践教学等形式，对参评学校教学工作做出客观评价，形成写实性《评估专家组审核评估报告》。</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⑶结论审议与审核报告发布。各省（区、市）教育行政部门和教育部评估中心，按年度将所组织的审核评估情况形成总结报告。教育部评估专家委员会对年度评估结果进行审议，公布审议结果。教育部评估中心和各地教育行政部门分别发布参评高校的审核评估报告。</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⑷持续改进。参评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D10417" w:rsidRPr="008C20D1" w:rsidRDefault="0007504C" w:rsidP="00D10417">
      <w:pPr>
        <w:rPr>
          <w:rFonts w:ascii="楷体" w:eastAsia="楷体" w:hAnsi="楷体"/>
          <w:sz w:val="32"/>
          <w:szCs w:val="32"/>
        </w:rPr>
      </w:pPr>
      <w:r>
        <w:rPr>
          <w:rFonts w:ascii="楷体" w:eastAsia="楷体" w:hAnsi="楷体" w:hint="eastAsia"/>
          <w:sz w:val="32"/>
          <w:szCs w:val="32"/>
        </w:rPr>
        <w:t>11</w:t>
      </w:r>
      <w:bookmarkStart w:id="0" w:name="_GoBack"/>
      <w:bookmarkEnd w:id="0"/>
      <w:r w:rsidR="00D10417" w:rsidRPr="008C20D1">
        <w:rPr>
          <w:rFonts w:ascii="楷体" w:eastAsia="楷体" w:hAnsi="楷体" w:hint="eastAsia"/>
          <w:sz w:val="32"/>
          <w:szCs w:val="32"/>
        </w:rPr>
        <w:t>.评估专家考察内容及常用方法</w:t>
      </w:r>
    </w:p>
    <w:p w:rsidR="00D10417" w:rsidRPr="005609A9" w:rsidRDefault="00D10417" w:rsidP="00D10417">
      <w:pPr>
        <w:ind w:firstLineChars="200" w:firstLine="560"/>
        <w:rPr>
          <w:rFonts w:ascii="仿宋" w:eastAsia="仿宋" w:hAnsi="仿宋"/>
          <w:sz w:val="28"/>
          <w:szCs w:val="28"/>
        </w:rPr>
      </w:pPr>
      <w:r w:rsidRPr="005609A9">
        <w:rPr>
          <w:rFonts w:ascii="仿宋" w:eastAsia="仿宋" w:hAnsi="仿宋" w:hint="eastAsia"/>
          <w:sz w:val="28"/>
          <w:szCs w:val="28"/>
        </w:rPr>
        <w:t>审核评估专家组的主要任务是按照教育部审核评估方案，通过审读学校《自评报告》《教学基本状态数据分析报告》和实地走访、听课看课、深度访谈、查阅教学资料等考察方式，考察参评学校的本科</w:t>
      </w:r>
      <w:r w:rsidRPr="005609A9">
        <w:rPr>
          <w:rFonts w:ascii="仿宋" w:eastAsia="仿宋" w:hAnsi="仿宋" w:hint="eastAsia"/>
          <w:sz w:val="28"/>
          <w:szCs w:val="28"/>
        </w:rPr>
        <w:lastRenderedPageBreak/>
        <w:t xml:space="preserve">教学工作，帮助学校查找教学工作中存在的问题，提出进一步改进教学工作、规范教学管理、提高教育教学质量的意见和建议，并提交对学校的考察评估意见。 </w:t>
      </w:r>
    </w:p>
    <w:p w:rsidR="00D10417" w:rsidRPr="00D10417" w:rsidRDefault="00A52C90" w:rsidP="00D10417">
      <w:pPr>
        <w:rPr>
          <w:rFonts w:ascii="仿宋" w:eastAsia="仿宋" w:hAnsi="仿宋"/>
          <w:sz w:val="28"/>
          <w:szCs w:val="28"/>
        </w:rPr>
      </w:pPr>
      <w:r>
        <w:rPr>
          <w:rFonts w:ascii="仿宋" w:eastAsia="仿宋" w:hAnsi="仿宋" w:hint="eastAsia"/>
          <w:sz w:val="28"/>
          <w:szCs w:val="28"/>
        </w:rPr>
        <w:t>考察常用的方法：</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(1)深度访谈。评估专家进行深度访谈时，将根据访谈对象采取不同的访谈方式，会重点把握访谈前的准备工作、访谈中的交流工作及访谈后的辨别工作。</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(2)听课看课。评估专家会灵活掌握听课(看课)的方式和时间。在进行听课看课时会关注以下问题:一是对某一课堂教学质量评价的标准定位是否服从于课堂教学的目标，二是会关注从学生学习效果的角度考察课堂教学效果，一般每位专家听课看课的总数不少于3门。</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(3)校内外考察走访。校内外考察走访是指对参评学校的教学单位、职能部门和教学基地、用人单位考察的一种技术。评估专家在考察中，校内走访会重点了解其教学资源的配置和使用率；校外考察会重点关注用人单位和毕业生的满意度。</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4)文卷审阅。评估专家文卷审阅时精读和泛读相结合，以泛读为主。每位评估专家一般会调阅不少于2个专业的毕业论文/设计和不少于3门课程的试卷和试卷分析报告。论文重点关注选题、过程指导、成绩评定是否规范到位。试卷重点关注命题、成绩评定是否科学合理，关注试卷分析是否到位，是否有反馈改进机制。</w:t>
      </w:r>
    </w:p>
    <w:p w:rsidR="00D10417" w:rsidRP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（5)问题诊断。问题诊断一般可以采用以下方法:一是对多种相关信息相互映证的兼听并收法；二是考察一个专业(院系)人才培养全</w:t>
      </w:r>
      <w:r w:rsidRPr="00D10417">
        <w:rPr>
          <w:rFonts w:ascii="仿宋" w:eastAsia="仿宋" w:hAnsi="仿宋" w:hint="eastAsia"/>
          <w:sz w:val="28"/>
          <w:szCs w:val="28"/>
        </w:rPr>
        <w:lastRenderedPageBreak/>
        <w:t>过程的主线贯穿法；三是对薄弱方面多渠道检验的弱项核实法;四是自上而下与自下而上相结合的上下贯通法。</w:t>
      </w:r>
    </w:p>
    <w:p w:rsidR="00D10417" w:rsidRDefault="00D10417" w:rsidP="00462841">
      <w:pPr>
        <w:ind w:firstLineChars="200" w:firstLine="560"/>
        <w:rPr>
          <w:rFonts w:ascii="仿宋" w:eastAsia="仿宋" w:hAnsi="仿宋"/>
          <w:sz w:val="28"/>
          <w:szCs w:val="28"/>
        </w:rPr>
      </w:pPr>
      <w:r w:rsidRPr="00D10417">
        <w:rPr>
          <w:rFonts w:ascii="仿宋" w:eastAsia="仿宋" w:hAnsi="仿宋" w:hint="eastAsia"/>
          <w:sz w:val="28"/>
          <w:szCs w:val="28"/>
        </w:rPr>
        <w:t>（6)沟通交流。针对不同的人员采用不同的交流方式和交流内容。在沟通交流中并不涉及参评学校办学自主权和参评学校内部事务。同组专家会做好沟通和交流，共享考察结果，增加考察信息量。</w:t>
      </w:r>
    </w:p>
    <w:p w:rsidR="00D10417" w:rsidRPr="00D10417" w:rsidRDefault="00D10417" w:rsidP="00D10417">
      <w:pPr>
        <w:rPr>
          <w:rFonts w:ascii="仿宋" w:eastAsia="仿宋" w:hAnsi="仿宋"/>
          <w:sz w:val="28"/>
          <w:szCs w:val="28"/>
        </w:rPr>
      </w:pPr>
    </w:p>
    <w:p w:rsidR="00153D3E" w:rsidRPr="008D11AE" w:rsidRDefault="00153D3E" w:rsidP="00BC1712">
      <w:pPr>
        <w:jc w:val="center"/>
        <w:rPr>
          <w:rFonts w:ascii="黑体" w:eastAsia="黑体" w:hAnsi="黑体"/>
          <w:sz w:val="32"/>
          <w:szCs w:val="32"/>
        </w:rPr>
      </w:pPr>
      <w:r w:rsidRPr="008D11AE">
        <w:rPr>
          <w:rFonts w:ascii="黑体" w:eastAsia="黑体" w:hAnsi="黑体" w:hint="eastAsia"/>
          <w:sz w:val="32"/>
          <w:szCs w:val="32"/>
        </w:rPr>
        <w:t>第二部分</w:t>
      </w:r>
      <w:r w:rsidR="00BC1712" w:rsidRPr="008D11AE">
        <w:rPr>
          <w:rFonts w:ascii="黑体" w:eastAsia="黑体" w:hAnsi="黑体" w:hint="eastAsia"/>
          <w:sz w:val="32"/>
          <w:szCs w:val="32"/>
        </w:rPr>
        <w:t xml:space="preserve">    </w:t>
      </w:r>
      <w:r w:rsidRPr="008D11AE">
        <w:rPr>
          <w:rFonts w:ascii="黑体" w:eastAsia="黑体" w:hAnsi="黑体" w:hint="eastAsia"/>
          <w:sz w:val="32"/>
          <w:szCs w:val="32"/>
        </w:rPr>
        <w:t>审核评估</w:t>
      </w:r>
      <w:r w:rsidR="00A02A99" w:rsidRPr="008D11AE">
        <w:rPr>
          <w:rFonts w:ascii="黑体" w:eastAsia="黑体" w:hAnsi="黑体" w:hint="eastAsia"/>
          <w:sz w:val="32"/>
          <w:szCs w:val="32"/>
        </w:rPr>
        <w:t>考察</w:t>
      </w:r>
      <w:r w:rsidR="00031165" w:rsidRPr="008D11AE">
        <w:rPr>
          <w:rFonts w:ascii="黑体" w:eastAsia="黑体" w:hAnsi="黑体" w:hint="eastAsia"/>
          <w:sz w:val="32"/>
          <w:szCs w:val="32"/>
        </w:rPr>
        <w:t>理解</w:t>
      </w:r>
    </w:p>
    <w:p w:rsidR="003B1F69" w:rsidRPr="00153D3E" w:rsidRDefault="003B1F69" w:rsidP="00BC1712">
      <w:pPr>
        <w:jc w:val="center"/>
        <w:rPr>
          <w:rFonts w:ascii="仿宋" w:eastAsia="仿宋" w:hAnsi="仿宋"/>
          <w:sz w:val="28"/>
          <w:szCs w:val="28"/>
        </w:rPr>
      </w:pP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专家如何考察学校的办学定位？</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办学定位含两个要点：学校办学方向、办学定位及确定依据；办学定位在学校发展规划中的体现。学校办学方向和定位主要看其是否符合经济和社会发展需要，是否符合学校自身发展实际。学校定位要通过审阅学校教育事业发展规划、学科专业建设规划、师资队伍建设规划和校园建设规划等材料，考察培养方案及培养过程，分析人才培养与办学定位的符合度。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专家如何考察学校的培养目标？</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培养目标含两个要点：学校人才</w:t>
      </w:r>
      <w:proofErr w:type="gramStart"/>
      <w:r w:rsidRPr="005609A9">
        <w:rPr>
          <w:rFonts w:ascii="仿宋" w:eastAsia="仿宋" w:hAnsi="仿宋" w:hint="eastAsia"/>
          <w:sz w:val="28"/>
          <w:szCs w:val="28"/>
        </w:rPr>
        <w:t>培养总</w:t>
      </w:r>
      <w:proofErr w:type="gramEnd"/>
      <w:r w:rsidRPr="005609A9">
        <w:rPr>
          <w:rFonts w:ascii="仿宋" w:eastAsia="仿宋" w:hAnsi="仿宋" w:hint="eastAsia"/>
          <w:sz w:val="28"/>
          <w:szCs w:val="28"/>
        </w:rPr>
        <w:t xml:space="preserve">目标及确定依据；专业培养目标、标准及确定依据。专业培养目标要与学校办学定位及人才培养定位相符合，要与国家、社会及学生的要求与期望相符合；专业培养目标应包括学生毕业时的毕业要求，应能反映学生毕业后一段时间（例如五年后）在社会与专业领域的预期发展；专业培养目标应体现于人才培养的全过程。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lastRenderedPageBreak/>
        <w:t>专家如何考察学校的人才培养中心地位？</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人才培养中心地位含三个要点：落实人才培养中心地位的政策与措施；人才培养中心地位的体现与效果；学校领导对本科教学的重视情况。人才培养中心地位主要考察学校能否正确处理好人才培养、科学研究、社会服务和文化传承与创新的关系；考察保障教学工作的具体政策措施及落实情况；考察职能部门服务于教学工作的情况，特别应关注师生对职能部门服务的满意度。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专家如何考察教师队伍的数量与结构？</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数量与结构含两个要点：教师队伍的数量与结构；教师队伍建设规划及发展态势。重点考察学校专任教师、实验技术人员队伍的数量能否满足教学需求；师资队伍是否在年龄、学历、专业技术职务以及知识能力等方面结构合理，符合学校的定位，适应教学的需要，适应专业和学科发展的需要；学校是否制订了师资队伍建设规划，根据专业与学科发展需要，对师资队伍的数量与结构进行了合理规划，并得到有效落实。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专家如何考察学校的教育教学水平？</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教育教学水平含两个要点：专任教师的专业水平与教学能力；学校师德师风建设措施与效果。专任教师的专业水平与教学能力重在考察学校教师的整体情况，不是指教师个体的水平。判断教师教学水平高低除听课之外，可分析教学内容、试卷水平、毕业论文（设计）质量与专业培养方案和教学大纲的符合度，还要看在校学生和毕业生的满意度等多方面情况。考察师德师风时不仅要看学校是否有推动师德</w:t>
      </w:r>
      <w:r w:rsidRPr="005609A9">
        <w:rPr>
          <w:rFonts w:ascii="仿宋" w:eastAsia="仿宋" w:hAnsi="仿宋" w:hint="eastAsia"/>
          <w:sz w:val="28"/>
          <w:szCs w:val="28"/>
        </w:rPr>
        <w:lastRenderedPageBreak/>
        <w:t>师风建设的具体措施，重点还要</w:t>
      </w:r>
      <w:proofErr w:type="gramStart"/>
      <w:r w:rsidRPr="005609A9">
        <w:rPr>
          <w:rFonts w:ascii="仿宋" w:eastAsia="仿宋" w:hAnsi="仿宋" w:hint="eastAsia"/>
          <w:sz w:val="28"/>
          <w:szCs w:val="28"/>
        </w:rPr>
        <w:t>看实施</w:t>
      </w:r>
      <w:proofErr w:type="gramEnd"/>
      <w:r w:rsidRPr="005609A9">
        <w:rPr>
          <w:rFonts w:ascii="仿宋" w:eastAsia="仿宋" w:hAnsi="仿宋" w:hint="eastAsia"/>
          <w:sz w:val="28"/>
          <w:szCs w:val="28"/>
        </w:rPr>
        <w:t xml:space="preserve">的效果如何；要考察教师履行岗位职责、教书育人等情况，要看大多数教师是否做到了为人师表、严谨治学、从严执教、遵守学术道德。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专家如何考察学校的教师教学投入？</w:t>
      </w:r>
    </w:p>
    <w:p w:rsid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教师教学投入含两个要点：教授、副教授为本科生上课情况；教师开展教学研究、参与教学改革与建设情况。考察时应关注学校是否有保障及推动教授和副教授给本科生上课的机制和政策；是否有推动教师积极参加教学改革、专业建设、课程建设和教材建设的措施，并取得比较好的效果；教师是否能正确处理教学与科研的关系，将科研资源及时转化为教学资源，将最新研究成果及学科前沿知识带进课堂。应该注意教师的主要精力是否投入到教学中。教师的主要精力是否投入到教学中，不仅取决于教师自身的责任感，而且取决于学校的政策导向，取决于科学合理的教师评价制度。教师开展教学研究、教学改革的建设情况，应重点考察教师的参与面和研究成果的应用情况。</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 xml:space="preserve">专家如何考察学校的教师发展与服务？ </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教师发展与服务含两个要点：提升教师教学能力和专业水平的政策措施；服务教师职业生涯发展的政策措施。考察时应关注学校是否重视教师职业发展，满腔热情地关心教师、服务教师，努力改善教师的工作、学习、生活条件，为教师履行教书育人职责创造良好环境。“教师发展与服务”的政策措施主要考察以下几点：一是看学校对教师培养培训的重视程度，在组织机构和培训经费上是否有保障，是否采取“导师制”、“助教制”及社会实践等有效措施，全面提高青年教</w:t>
      </w:r>
      <w:r w:rsidRPr="005609A9">
        <w:rPr>
          <w:rFonts w:ascii="仿宋" w:eastAsia="仿宋" w:hAnsi="仿宋" w:hint="eastAsia"/>
          <w:sz w:val="28"/>
          <w:szCs w:val="28"/>
        </w:rPr>
        <w:lastRenderedPageBreak/>
        <w:t xml:space="preserve">师教学能力和专业能力；二是看专业带头人培养和教学团队建设计划及成效；三是看是否采取有效措施促使教师脱产或在职“充电”，不断提升教师的业务水平。 </w:t>
      </w:r>
    </w:p>
    <w:p w:rsidR="005609A9" w:rsidRPr="00AA729E" w:rsidRDefault="00153D3E" w:rsidP="005609A9">
      <w:pPr>
        <w:pStyle w:val="a3"/>
        <w:numPr>
          <w:ilvl w:val="0"/>
          <w:numId w:val="1"/>
        </w:numPr>
        <w:ind w:firstLineChars="0"/>
        <w:rPr>
          <w:rFonts w:ascii="楷体" w:eastAsia="楷体" w:hAnsi="楷体"/>
          <w:sz w:val="32"/>
          <w:szCs w:val="32"/>
        </w:rPr>
      </w:pPr>
      <w:r w:rsidRPr="005609A9">
        <w:rPr>
          <w:rFonts w:ascii="仿宋" w:eastAsia="仿宋" w:hAnsi="仿宋" w:hint="eastAsia"/>
          <w:sz w:val="28"/>
          <w:szCs w:val="28"/>
        </w:rPr>
        <w:t>专家如何考察学校的教学经费？</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教学经费含三个要点：教学经费投入及保障机制；学校教学经费年度变化情况；教学经费分配方式、比例及使用效益。考察此要素时应关注学校是否建立了保障教学经费优先投入的长效机制，确保教学日常运行支出占学校经常性预算内事业费与学费收入之和的合理比例；是否有保证教学经费投入应随着教育经费的增长逐年增长的机制；教学经费的分配是否科学合理，优先满足实践教学的需要；学校是否有强化经费管理的规范性措施，提高经费使用的效率。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 xml:space="preserve">专家如何考察学校的教学设施？ </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教学设施含三个要点：教学设施满足教学需要情况；教学、科研设施的开放程度及利用情况；教学信息化条件及资源建设。考察时重点看学校的教学设施是否满足教学要求；学校是否有政策措施推动教学设施利用率的提高，为学生自主学习、开展科研训练等提供更多的空间。同时，在考察实验室、实习场所建设与利用时，要在数量达标的基础上，看设备利用率和伴随行业技术发展情况的设备更新率；对于图书资料，既要考察数量，也要考察过时书籍淘汰情况和学生利用情况。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专家如何考察学校的专业设置与培养方案？</w:t>
      </w:r>
    </w:p>
    <w:p w:rsidR="00153D3E" w:rsidRPr="005609A9" w:rsidRDefault="00153D3E" w:rsidP="005609A9">
      <w:pPr>
        <w:ind w:firstLineChars="150" w:firstLine="420"/>
        <w:rPr>
          <w:rFonts w:ascii="仿宋" w:eastAsia="仿宋" w:hAnsi="仿宋"/>
          <w:sz w:val="28"/>
          <w:szCs w:val="28"/>
        </w:rPr>
      </w:pPr>
      <w:r w:rsidRPr="005609A9">
        <w:rPr>
          <w:rFonts w:ascii="仿宋" w:eastAsia="仿宋" w:hAnsi="仿宋" w:hint="eastAsia"/>
          <w:sz w:val="28"/>
          <w:szCs w:val="28"/>
        </w:rPr>
        <w:t xml:space="preserve"> 专业设置与培养方案含三个要点：专业建设规划与执行；专业设</w:t>
      </w:r>
      <w:r w:rsidRPr="005609A9">
        <w:rPr>
          <w:rFonts w:ascii="仿宋" w:eastAsia="仿宋" w:hAnsi="仿宋" w:hint="eastAsia"/>
          <w:sz w:val="28"/>
          <w:szCs w:val="28"/>
        </w:rPr>
        <w:lastRenderedPageBreak/>
        <w:t>置与结构调整，优势专业与新专业建设；培养方案的制订、执行与调整。该要素主要从三个方面考察；一是看学校是否制定了专业建设规划，是否有专业设置标准，是否有调整程序，是否有专业动态调整机制，专业结构是否合理。二是各专业的培养方案反映培养目标要求，不应随意变动，有相应的稳定性，特别应关注实践教学的要求是否达到了教育部等七部委2012年文件（《关于进一步加强高校实践育人工作的若干意见》（</w:t>
      </w:r>
      <w:proofErr w:type="gramStart"/>
      <w:r w:rsidRPr="005609A9">
        <w:rPr>
          <w:rFonts w:ascii="仿宋" w:eastAsia="仿宋" w:hAnsi="仿宋" w:hint="eastAsia"/>
          <w:sz w:val="28"/>
          <w:szCs w:val="28"/>
        </w:rPr>
        <w:t>教思政</w:t>
      </w:r>
      <w:proofErr w:type="gramEnd"/>
      <w:r w:rsidRPr="005609A9">
        <w:rPr>
          <w:rFonts w:ascii="仿宋" w:eastAsia="仿宋" w:hAnsi="仿宋" w:hint="eastAsia"/>
          <w:sz w:val="28"/>
          <w:szCs w:val="28"/>
        </w:rPr>
        <w:t xml:space="preserve">﹝2012﹞1号））的规定，并能认真得到落实。三是对优势和特色专业建设以及新办专业（少于三届毕业生的专业）有什么具体的建设措施。 </w:t>
      </w:r>
    </w:p>
    <w:p w:rsidR="005609A9" w:rsidRPr="00AA729E" w:rsidRDefault="00153D3E" w:rsidP="005609A9">
      <w:pPr>
        <w:pStyle w:val="a3"/>
        <w:numPr>
          <w:ilvl w:val="0"/>
          <w:numId w:val="1"/>
        </w:numPr>
        <w:ind w:firstLineChars="0"/>
        <w:rPr>
          <w:rFonts w:ascii="楷体" w:eastAsia="楷体" w:hAnsi="楷体"/>
          <w:sz w:val="32"/>
          <w:szCs w:val="32"/>
        </w:rPr>
      </w:pPr>
      <w:r w:rsidRPr="005609A9">
        <w:rPr>
          <w:rFonts w:ascii="仿宋" w:eastAsia="仿宋" w:hAnsi="仿宋" w:hint="eastAsia"/>
          <w:sz w:val="28"/>
          <w:szCs w:val="28"/>
        </w:rPr>
        <w:t>专家如何考察学校的课程资源？</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 xml:space="preserve">课程资源含三个要点：课程建设规划与执行；课程的数量、结构及优质课程资源建设；教材建设与选用。应关注学校是否加强了课程资源建设，是否有课程建设规划及建设标准，是否有措施，是否有经费，是否有成效，是否开发了一批优秀课程与教材，以及是否形成了与培养目标相适应的、内容丰富的高水平教学资源。学校是否开设了充足的课程供学生学习，必修、选修等课程比例是否合理。需要注意的是，课程不仅包括理论教学，也包括实践课程；教材选用并不是获奖的教材都适用，关键要适应本专业的培养目标，要有科学的教材评价和质量监管机制。 </w:t>
      </w:r>
    </w:p>
    <w:p w:rsidR="005609A9" w:rsidRPr="00AA729E" w:rsidRDefault="00153D3E" w:rsidP="005609A9">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 xml:space="preserve">专家如何考察学校的社会资源？ </w:t>
      </w:r>
    </w:p>
    <w:p w:rsidR="00153D3E" w:rsidRPr="005609A9" w:rsidRDefault="00153D3E" w:rsidP="005609A9">
      <w:pPr>
        <w:ind w:firstLineChars="200" w:firstLine="560"/>
        <w:rPr>
          <w:rFonts w:ascii="仿宋" w:eastAsia="仿宋" w:hAnsi="仿宋"/>
          <w:sz w:val="28"/>
          <w:szCs w:val="28"/>
        </w:rPr>
      </w:pPr>
      <w:r w:rsidRPr="005609A9">
        <w:rPr>
          <w:rFonts w:ascii="仿宋" w:eastAsia="仿宋" w:hAnsi="仿宋" w:hint="eastAsia"/>
          <w:sz w:val="28"/>
          <w:szCs w:val="28"/>
        </w:rPr>
        <w:t>社会资源含三个要点：合作办学、合作育人的措施与效果；共建教学资源情况；社会捐赠情况。社会资源是学校教学资源的重要补充，</w:t>
      </w:r>
      <w:r w:rsidRPr="005609A9">
        <w:rPr>
          <w:rFonts w:ascii="仿宋" w:eastAsia="仿宋" w:hAnsi="仿宋" w:hint="eastAsia"/>
          <w:sz w:val="28"/>
          <w:szCs w:val="28"/>
        </w:rPr>
        <w:lastRenderedPageBreak/>
        <w:t xml:space="preserve">吸收社会资源的能力也在一定程度上反映学校办学水平和服务社会的水平。社会资源主要包括从社会（含政府）吸收来的，能服务于人才培养工作的人、财、物（含场所等）、政策等教育资源。考察此要素时重点关注学校是否有整体推进措施，积极开拓和有效利用社会资源；是否积极开展合作办学、合作育人、共建教学资源、积极开拓社会捐赠渠道等，为学校人才培养和提升创新能力提供更多资源。 </w:t>
      </w:r>
    </w:p>
    <w:p w:rsidR="00002A21" w:rsidRPr="00AA729E" w:rsidRDefault="00153D3E" w:rsidP="00002A21">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专家如何考察教学改革？</w:t>
      </w:r>
    </w:p>
    <w:p w:rsidR="00153D3E" w:rsidRPr="00002A21" w:rsidRDefault="00153D3E" w:rsidP="00002A21">
      <w:pPr>
        <w:ind w:firstLineChars="200" w:firstLine="560"/>
        <w:rPr>
          <w:rFonts w:ascii="仿宋" w:eastAsia="仿宋" w:hAnsi="仿宋"/>
          <w:sz w:val="28"/>
          <w:szCs w:val="28"/>
        </w:rPr>
      </w:pPr>
      <w:r w:rsidRPr="00002A21">
        <w:rPr>
          <w:rFonts w:ascii="仿宋" w:eastAsia="仿宋" w:hAnsi="仿宋" w:hint="eastAsia"/>
          <w:sz w:val="28"/>
          <w:szCs w:val="28"/>
        </w:rPr>
        <w:t xml:space="preserve"> 教学改革含三个要点：教学改革的总体思路及政策措施；人才培养模式改革，人才培养体制、机制改革；教学及管理信息化。对教学改革的考察应关注学校是否形成了符合学校要求的、目标清晰的教学改革思路，并制订相应的计划予以落实；学校是否将教学改革作为提高教学质量的重要推动力，将教学改革贯穿于人才培养的全过程，将教学改革与研究变成广大教学工作者的自觉行为；学校是否大力推进人才培养模式、教学模式和教学管理模式改革，并取得了显著的效果，能发挥示范作用，推动教学质量的不断提升。当前应特别关注学校对《国家中长期教育改革和发展规划纲要（2010—2020年）》和《教育部关于全面提高髙等教育质量的若干意见》（高教三十条）的精神落实情况，关注教师参与教学改革的参与面。 </w:t>
      </w:r>
    </w:p>
    <w:p w:rsidR="00002A21" w:rsidRPr="00002A21" w:rsidRDefault="00153D3E" w:rsidP="00002A21">
      <w:pPr>
        <w:pStyle w:val="a3"/>
        <w:numPr>
          <w:ilvl w:val="0"/>
          <w:numId w:val="1"/>
        </w:numPr>
        <w:ind w:firstLineChars="0"/>
        <w:rPr>
          <w:rFonts w:ascii="仿宋" w:eastAsia="仿宋" w:hAnsi="仿宋"/>
          <w:sz w:val="28"/>
          <w:szCs w:val="28"/>
        </w:rPr>
      </w:pPr>
      <w:r w:rsidRPr="00AA729E">
        <w:rPr>
          <w:rFonts w:ascii="楷体" w:eastAsia="楷体" w:hAnsi="楷体" w:hint="eastAsia"/>
          <w:sz w:val="32"/>
          <w:szCs w:val="32"/>
        </w:rPr>
        <w:t>专家如何考察学校的课堂教学？</w:t>
      </w:r>
    </w:p>
    <w:p w:rsidR="00153D3E" w:rsidRPr="00002A21" w:rsidRDefault="00153D3E" w:rsidP="00002A21">
      <w:pPr>
        <w:ind w:firstLineChars="200" w:firstLine="560"/>
        <w:rPr>
          <w:rFonts w:ascii="仿宋" w:eastAsia="仿宋" w:hAnsi="仿宋"/>
          <w:sz w:val="28"/>
          <w:szCs w:val="28"/>
        </w:rPr>
      </w:pPr>
      <w:r w:rsidRPr="00002A21">
        <w:rPr>
          <w:rFonts w:ascii="仿宋" w:eastAsia="仿宋" w:hAnsi="仿宋" w:hint="eastAsia"/>
          <w:sz w:val="28"/>
          <w:szCs w:val="28"/>
        </w:rPr>
        <w:t>课堂教学含四个要点：教学大纲的制定与执行；教学内容对人才培养目标的体现，科研转化教学；教师教学方法，学生学习方式；考试考核的方式方法及管理。课堂教学是学校人才培养的主渠道，是提</w:t>
      </w:r>
      <w:r w:rsidRPr="00002A21">
        <w:rPr>
          <w:rFonts w:ascii="仿宋" w:eastAsia="仿宋" w:hAnsi="仿宋" w:hint="eastAsia"/>
          <w:sz w:val="28"/>
          <w:szCs w:val="28"/>
        </w:rPr>
        <w:lastRenderedPageBreak/>
        <w:t xml:space="preserve">高教学质量的关键环节。关注学校是否对每门课程都制定了课程大纲，并能够严格执行，各门课程的教学内容是否服务于人才培养目标；学校是否积极促进科研成果转化为教学内容，做到科研服务于教学；是否重视备课、讲授、讨论、作业、答疑、考试等各个环节的质量；是否落实了高教三十条提出的推进教学方法创新的要求，课堂教学中是否体现了以学生学习为中心，是否积极推进教学方法与手段以及考试评价方法的改革。此外，还应重视多媒体课件的使用效果评价，充分发挥网络优质教学资源的作用，提高教学质量。 </w:t>
      </w:r>
    </w:p>
    <w:p w:rsidR="00002A21" w:rsidRPr="00AA729E" w:rsidRDefault="00153D3E" w:rsidP="00002A21">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专家如何考察学校的实践教学？</w:t>
      </w:r>
    </w:p>
    <w:p w:rsidR="00153D3E" w:rsidRPr="00002A21" w:rsidRDefault="00153D3E" w:rsidP="00002A21">
      <w:pPr>
        <w:ind w:firstLineChars="150" w:firstLine="420"/>
        <w:rPr>
          <w:rFonts w:ascii="仿宋" w:eastAsia="仿宋" w:hAnsi="仿宋"/>
          <w:sz w:val="28"/>
          <w:szCs w:val="28"/>
        </w:rPr>
      </w:pPr>
      <w:r w:rsidRPr="00002A21">
        <w:rPr>
          <w:rFonts w:ascii="仿宋" w:eastAsia="仿宋" w:hAnsi="仿宋" w:hint="eastAsia"/>
          <w:sz w:val="28"/>
          <w:szCs w:val="28"/>
        </w:rPr>
        <w:t xml:space="preserve"> 实践教学含三个要点：实践教学体系建设；实验教学与实验室开放情况；实习实训、社会实践、毕业设计（论文）的落实及效果。关注学校是否有完整的实践教学体系，实践教学体系设计是否符合专业人才培养要求，教学计划和相关的课程是否保持协调一致、相辅相成的关系。实验教学在实践教学中占有重要地位，考察此要素时关注教学计划规定的实验是否足额开出，关注每组实验人数，以确保实验教学效果。关注实验室开放的范围、时间、内容和对学生的覆盖面。实习实</w:t>
      </w:r>
      <w:proofErr w:type="gramStart"/>
      <w:r w:rsidRPr="00002A21">
        <w:rPr>
          <w:rFonts w:ascii="仿宋" w:eastAsia="仿宋" w:hAnsi="仿宋" w:hint="eastAsia"/>
          <w:sz w:val="28"/>
          <w:szCs w:val="28"/>
        </w:rPr>
        <w:t>训主要</w:t>
      </w:r>
      <w:proofErr w:type="gramEnd"/>
      <w:r w:rsidRPr="00002A21">
        <w:rPr>
          <w:rFonts w:ascii="仿宋" w:eastAsia="仿宋" w:hAnsi="仿宋" w:hint="eastAsia"/>
          <w:sz w:val="28"/>
          <w:szCs w:val="28"/>
        </w:rPr>
        <w:t>是考察学校能否与业界密切合作并建立稳定的实习实</w:t>
      </w:r>
      <w:proofErr w:type="gramStart"/>
      <w:r w:rsidRPr="00002A21">
        <w:rPr>
          <w:rFonts w:ascii="仿宋" w:eastAsia="仿宋" w:hAnsi="仿宋" w:hint="eastAsia"/>
          <w:sz w:val="28"/>
          <w:szCs w:val="28"/>
        </w:rPr>
        <w:t>训教学</w:t>
      </w:r>
      <w:proofErr w:type="gramEnd"/>
      <w:r w:rsidRPr="00002A21">
        <w:rPr>
          <w:rFonts w:ascii="仿宋" w:eastAsia="仿宋" w:hAnsi="仿宋" w:hint="eastAsia"/>
          <w:sz w:val="28"/>
          <w:szCs w:val="28"/>
        </w:rPr>
        <w:t>基地，实习和实</w:t>
      </w:r>
      <w:proofErr w:type="gramStart"/>
      <w:r w:rsidRPr="00002A21">
        <w:rPr>
          <w:rFonts w:ascii="仿宋" w:eastAsia="仿宋" w:hAnsi="仿宋" w:hint="eastAsia"/>
          <w:sz w:val="28"/>
          <w:szCs w:val="28"/>
        </w:rPr>
        <w:t>训经费</w:t>
      </w:r>
      <w:proofErr w:type="gramEnd"/>
      <w:r w:rsidRPr="00002A21">
        <w:rPr>
          <w:rFonts w:ascii="仿宋" w:eastAsia="仿宋" w:hAnsi="仿宋" w:hint="eastAsia"/>
          <w:sz w:val="28"/>
          <w:szCs w:val="28"/>
        </w:rPr>
        <w:t>是否有保障，新增教学经费是否首先投入到实践教学，采取什么措施保障实习实训时间，效果如何等。这里强调实习实</w:t>
      </w:r>
      <w:proofErr w:type="gramStart"/>
      <w:r w:rsidRPr="00002A21">
        <w:rPr>
          <w:rFonts w:ascii="仿宋" w:eastAsia="仿宋" w:hAnsi="仿宋" w:hint="eastAsia"/>
          <w:sz w:val="28"/>
          <w:szCs w:val="28"/>
        </w:rPr>
        <w:t>训不仅</w:t>
      </w:r>
      <w:proofErr w:type="gramEnd"/>
      <w:r w:rsidRPr="00002A21">
        <w:rPr>
          <w:rFonts w:ascii="仿宋" w:eastAsia="仿宋" w:hAnsi="仿宋" w:hint="eastAsia"/>
          <w:sz w:val="28"/>
          <w:szCs w:val="28"/>
        </w:rPr>
        <w:t>要有时间保障，还要科学制订实习实训方案，要有胜任的指导人员，注重效果考核和考核方法。 社会实践主要指学生假期的社会实践活动，包括三下乡等有组织的认识社会、服务社会、提</w:t>
      </w:r>
      <w:r w:rsidRPr="00002A21">
        <w:rPr>
          <w:rFonts w:ascii="仿宋" w:eastAsia="仿宋" w:hAnsi="仿宋" w:hint="eastAsia"/>
          <w:sz w:val="28"/>
          <w:szCs w:val="28"/>
        </w:rPr>
        <w:lastRenderedPageBreak/>
        <w:t xml:space="preserve">高综合素质的实践活动。社会实践是学生了解社会、培养敬业精神和社会责任感的有效方法，是人才培养的重要环节。学校要把社会实践纳入培养方案，鼓励教师指导学生社会实践，采取有效的管理模式和科学的考核方法，确保实践效果。 毕业论文（设计）与综合训练是指不同类型学校或专业在毕业前结合专业教育所进行的综合教育环节，如毕业设计、毕业汇报演出、作品展示、医学临床实习、社会调查报告等。评价毕业论文（设计）与综合训练主要看三点：一是看选题的性质、难度、分量是否体现综合训练和培养目标的要求，是否结合专业实际；二是看过程管理是否到位，主要看教师指导学生人数是否适当，是否有足够的时间指导学生，是否有过程管理和监控措施；三是看成果是否规范，主要看学生解决实际问题的能力、综合应用知识的能力、应用外语和计算机的能力、应用工具的能力、写作能力和表达能力等。 </w:t>
      </w:r>
    </w:p>
    <w:p w:rsidR="00002A21" w:rsidRPr="00AA729E" w:rsidRDefault="00153D3E" w:rsidP="00002A21">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专家如何考察学校的第二课堂？</w:t>
      </w:r>
    </w:p>
    <w:p w:rsidR="00153D3E" w:rsidRPr="00002A21" w:rsidRDefault="00153D3E" w:rsidP="00002A21">
      <w:pPr>
        <w:ind w:firstLineChars="150" w:firstLine="420"/>
        <w:rPr>
          <w:rFonts w:ascii="仿宋" w:eastAsia="仿宋" w:hAnsi="仿宋"/>
          <w:sz w:val="28"/>
          <w:szCs w:val="28"/>
        </w:rPr>
      </w:pPr>
      <w:r w:rsidRPr="00002A21">
        <w:rPr>
          <w:rFonts w:ascii="仿宋" w:eastAsia="仿宋" w:hAnsi="仿宋" w:hint="eastAsia"/>
          <w:sz w:val="28"/>
          <w:szCs w:val="28"/>
        </w:rPr>
        <w:t xml:space="preserve"> 第二课堂含三个要点：第二课堂育人体系建设与保障措施；社团建设与校园文化、科技活动及育人效果；学生国内外交流学习情况。第二课堂是指培养方案中所规定的主要教学环节以外的其他教育教学环节。重点关注学校是否建立并完善了第一课堂与第二课堂紧密结合的人才培养体系，积极支持各种类型健康向上的学生社团和俱乐部建设，开展丰富多彩的课外活动，学校是否注重建设美丽的校园环境和浓郁的校园文化，使学生受到良好的感染、熏陶和激励；是否充分利用学科和科研资源，为学生提供研究的环境，支持学生开展课外科</w:t>
      </w:r>
      <w:r w:rsidRPr="00002A21">
        <w:rPr>
          <w:rFonts w:ascii="仿宋" w:eastAsia="仿宋" w:hAnsi="仿宋" w:hint="eastAsia"/>
          <w:sz w:val="28"/>
          <w:szCs w:val="28"/>
        </w:rPr>
        <w:lastRenderedPageBreak/>
        <w:t xml:space="preserve">技活动；是否采取有效措施，引导学生积极投身社会实践；是否积极创造条件，给学生提供更多的国内外跨校和跨文化学习交流的机会等。考察第二课堂的效果主要看内容是否丰富多彩，对提高学生综合素质起到了积极作用；看学生参与面是否广泛。学生评价应该是检验效果的主要依据。不仅要看学校整体情况，也应关注各二级院系发挥的作用。 </w:t>
      </w:r>
    </w:p>
    <w:p w:rsidR="00F40C1C" w:rsidRPr="00AA729E" w:rsidRDefault="00153D3E" w:rsidP="00F40C1C">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专家如何考察学校的招生及生源情况？</w:t>
      </w:r>
    </w:p>
    <w:p w:rsidR="00153D3E" w:rsidRPr="00F40C1C" w:rsidRDefault="00153D3E" w:rsidP="00F40C1C">
      <w:pPr>
        <w:ind w:firstLineChars="150" w:firstLine="420"/>
        <w:rPr>
          <w:rFonts w:ascii="仿宋" w:eastAsia="仿宋" w:hAnsi="仿宋"/>
          <w:sz w:val="28"/>
          <w:szCs w:val="28"/>
        </w:rPr>
      </w:pPr>
      <w:r w:rsidRPr="00F40C1C">
        <w:rPr>
          <w:rFonts w:ascii="仿宋" w:eastAsia="仿宋" w:hAnsi="仿宋" w:hint="eastAsia"/>
          <w:sz w:val="28"/>
          <w:szCs w:val="28"/>
        </w:rPr>
        <w:t xml:space="preserve">招生及生源情况含两个要点：学校总体生源情况；各专业生源数量及特征。招生工作是人才培养工作的起点，生源质量是培养质量的起点。生源情况在一定程度上反映了学校的人才培养质量与社会声誉。考察此要素时应关注学校是否高度重视招生工作，采取有效措施吸引优秀考生，提高生源质量。录取分数线、报到率、第一志愿报考率等指标均能反映生源情况。 </w:t>
      </w:r>
    </w:p>
    <w:p w:rsidR="001E12A7" w:rsidRPr="001E12A7" w:rsidRDefault="00153D3E" w:rsidP="001E12A7">
      <w:pPr>
        <w:pStyle w:val="a3"/>
        <w:numPr>
          <w:ilvl w:val="0"/>
          <w:numId w:val="1"/>
        </w:numPr>
        <w:ind w:firstLineChars="0"/>
        <w:rPr>
          <w:rFonts w:ascii="仿宋" w:eastAsia="仿宋" w:hAnsi="仿宋"/>
          <w:sz w:val="28"/>
          <w:szCs w:val="28"/>
        </w:rPr>
      </w:pPr>
      <w:r w:rsidRPr="00AA729E">
        <w:rPr>
          <w:rFonts w:ascii="楷体" w:eastAsia="楷体" w:hAnsi="楷体" w:hint="eastAsia"/>
          <w:sz w:val="32"/>
          <w:szCs w:val="32"/>
        </w:rPr>
        <w:t>专家如何考察学校的学生指导与服务？</w:t>
      </w:r>
    </w:p>
    <w:p w:rsidR="00153D3E" w:rsidRPr="001E12A7" w:rsidRDefault="00153D3E" w:rsidP="001E12A7">
      <w:pPr>
        <w:ind w:firstLineChars="150" w:firstLine="420"/>
        <w:rPr>
          <w:rFonts w:ascii="仿宋" w:eastAsia="仿宋" w:hAnsi="仿宋"/>
          <w:sz w:val="28"/>
          <w:szCs w:val="28"/>
        </w:rPr>
      </w:pPr>
      <w:r w:rsidRPr="001E12A7">
        <w:rPr>
          <w:rFonts w:ascii="仿宋" w:eastAsia="仿宋" w:hAnsi="仿宋" w:hint="eastAsia"/>
          <w:sz w:val="28"/>
          <w:szCs w:val="28"/>
        </w:rPr>
        <w:t>学生指导与服务含三个要点：学术指导与服务的内容及效果；学生指导与服务的组织与条件保障；学生对指导与服务的评价。关注学校是否关心每个学生，把促进学生健康成长作为学校一切工作的出发点和落脚点；学校是否建立了完善的学生指导与帮扶体系，按国家规定配备班主任、学生辅导员和心理健康教育教师；学校是否采取有效措施鼓励广大教师积极参与学生指导，关爱学生，形成教师与学生的交流沟通机制。学生服务还应考</w:t>
      </w:r>
      <w:proofErr w:type="gramStart"/>
      <w:r w:rsidRPr="001E12A7">
        <w:rPr>
          <w:rFonts w:ascii="仿宋" w:eastAsia="仿宋" w:hAnsi="仿宋" w:hint="eastAsia"/>
          <w:sz w:val="28"/>
          <w:szCs w:val="28"/>
        </w:rPr>
        <w:t>察学生</w:t>
      </w:r>
      <w:proofErr w:type="gramEnd"/>
      <w:r w:rsidRPr="001E12A7">
        <w:rPr>
          <w:rFonts w:ascii="仿宋" w:eastAsia="仿宋" w:hAnsi="仿宋" w:hint="eastAsia"/>
          <w:sz w:val="28"/>
          <w:szCs w:val="28"/>
        </w:rPr>
        <w:t>学习指导、专业选择、课程选择、职业生涯规划指导、创业教育指导、就业指导、心理健康咨询、</w:t>
      </w:r>
      <w:r w:rsidRPr="001E12A7">
        <w:rPr>
          <w:rFonts w:ascii="仿宋" w:eastAsia="仿宋" w:hAnsi="仿宋" w:hint="eastAsia"/>
          <w:sz w:val="28"/>
          <w:szCs w:val="28"/>
        </w:rPr>
        <w:lastRenderedPageBreak/>
        <w:t xml:space="preserve">贫困生资助等方面的服务机构与服务质量，了解学生的满意度；学校是否建立了毕业生跟踪调查机制，通过毕业生跟踪调查，了解人才培养质量，促进专业调整和教学改革。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 xml:space="preserve">专家如何考察学校的学风与学习效果？ </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学风与学习效果含三个要点：学风建设的措施与效果；学生学业成绩及综合素质表现；学生对自我学习与成长的满意度。学风可以在课堂教学、实验实习、自习、毕业论文（设计）、考风考纪等环节体现出来。学校应有规章制度、组织保障等有效措施加强学风建设，形成充分调动学生自主学习的机制、环境和氛围。对学风的考察特别关注学校是怎样调动多数学生的学习积极性的，这是检验政策与措施的主要依据。学习效果体现在学生的学业成绩和综合素质的提升上，具体体现在德、智、体、美等方面。“德”主要体现在学生展现出良好的思想政治素质上，表现出服务国家和服务人民的社会责任感和公民意识，具有团结互助、诚实守信、遵纪守法、艰苦奋斗的良好品质，学生能积极参与志愿服务等公益活动。学校德育应重点强调其针对性和时效性，其中，学生评价是检验效果的重要依据。“智”主要体现在学业成绩上，主要应由培养方案来检验，在校生和毕业生的评价应该作为考察的根本依据。此外，学业成绩还可以通过考察试卷水平、论文质量、实践环节、职业资格证书获取、就业岗位等方面反映出来。“体”，根据《国家大学生体质健康标准》的要求，合格率应达到85%，学生身心健康。需要注意的是，体育教育方式可</w:t>
      </w:r>
      <w:proofErr w:type="gramStart"/>
      <w:r w:rsidRPr="001E12A7">
        <w:rPr>
          <w:rFonts w:ascii="仿宋" w:eastAsia="仿宋" w:hAnsi="仿宋" w:hint="eastAsia"/>
          <w:sz w:val="28"/>
          <w:szCs w:val="28"/>
        </w:rPr>
        <w:t>因校制宜</w:t>
      </w:r>
      <w:proofErr w:type="gramEnd"/>
      <w:r w:rsidRPr="001E12A7">
        <w:rPr>
          <w:rFonts w:ascii="仿宋" w:eastAsia="仿宋" w:hAnsi="仿宋" w:hint="eastAsia"/>
          <w:sz w:val="28"/>
          <w:szCs w:val="28"/>
        </w:rPr>
        <w:t>，形式多样。“美”主要看学校是否开设了艺术教育课程，是否开展了丰富多彩的</w:t>
      </w:r>
      <w:r w:rsidRPr="001E12A7">
        <w:rPr>
          <w:rFonts w:ascii="仿宋" w:eastAsia="仿宋" w:hAnsi="仿宋" w:hint="eastAsia"/>
          <w:sz w:val="28"/>
          <w:szCs w:val="28"/>
        </w:rPr>
        <w:lastRenderedPageBreak/>
        <w:t xml:space="preserve">文化艺术活动，是否注重培养学生良好的审美情趣和人文素养。美育应关注受益面和学生评价。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专家如何考察学校的就业与发展？</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就业与发展含两个要点：毕业生就业率与职业发展情况；用人单位对毕业生评价。毕业生就业率与就业质量，反映了学校人才培养工作被社会认可的程度。对此要素应考</w:t>
      </w:r>
      <w:proofErr w:type="gramStart"/>
      <w:r w:rsidRPr="001E12A7">
        <w:rPr>
          <w:rFonts w:ascii="仿宋" w:eastAsia="仿宋" w:hAnsi="仿宋" w:hint="eastAsia"/>
          <w:sz w:val="28"/>
          <w:szCs w:val="28"/>
        </w:rPr>
        <w:t>察学校</w:t>
      </w:r>
      <w:proofErr w:type="gramEnd"/>
      <w:r w:rsidRPr="001E12A7">
        <w:rPr>
          <w:rFonts w:ascii="仿宋" w:eastAsia="仿宋" w:hAnsi="仿宋" w:hint="eastAsia"/>
          <w:sz w:val="28"/>
          <w:szCs w:val="28"/>
        </w:rPr>
        <w:t xml:space="preserve">采取了哪些有效措施来推动就业工作，就业率、就业质量如何；学校是否建立了校友或用人部门的跟踪、反馈机制。就业率可统一规定为初次就业率（截止每年的8月31日）。就业质量可以从以下几个方面考察：一是通过毕业生就业方式，了解岗位分布、就业面向是否符合培养目标的要求；二是毕业生就业岗位与所学专业相关性如何（专业对口程度）；三是就业岗位适应性与发展机遇如何（3～5年后的状况）；四是毕业生和用人单位的评价。 </w:t>
      </w:r>
    </w:p>
    <w:p w:rsidR="001E12A7" w:rsidRPr="001E12A7" w:rsidRDefault="00153D3E" w:rsidP="001E12A7">
      <w:pPr>
        <w:pStyle w:val="a3"/>
        <w:numPr>
          <w:ilvl w:val="0"/>
          <w:numId w:val="1"/>
        </w:numPr>
        <w:ind w:firstLineChars="0"/>
        <w:rPr>
          <w:rFonts w:ascii="仿宋" w:eastAsia="仿宋" w:hAnsi="仿宋"/>
          <w:sz w:val="28"/>
          <w:szCs w:val="28"/>
        </w:rPr>
      </w:pPr>
      <w:r w:rsidRPr="00AA729E">
        <w:rPr>
          <w:rFonts w:ascii="楷体" w:eastAsia="楷体" w:hAnsi="楷体" w:hint="eastAsia"/>
          <w:sz w:val="32"/>
          <w:szCs w:val="32"/>
        </w:rPr>
        <w:t>专家如何考察学校的教学质量保障体系？</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 xml:space="preserve">教学质量保障体系含四个要点：质量标准建设；学校质量保障模式及体系结构；质量保障体系的组织、制度建设；教学质量管理队伍建设。首先，关注学校是否建立了科学合理的各专业人才培养方案，是否建立了理论教学、实验教学、实习实训、毕业设计、考试考核等各主要环节的质量标准。其次，关注学校是否有质量保障的组织机构，有满足要求的质量管理队伍。再次，还关注学校是否建立了完善的教学管理制度，并有效落实到实际工作中。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专家如何考察学校的质量监控？</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lastRenderedPageBreak/>
        <w:t>质量监控含两个要点：自我评价及质量监控的内容与方式；自我评价及质量监控的实施效果。质量监控是质量保障体系最重要的内容之一。考察此要素时主要关注学校是否建立了完善的教学管理规章制度和教学质量监控机制，对主要教学环节的教学质量实施了有效监控；是否建立了一支高水平的教学督导队伍，对日常教学工作进行检查、监督和指导；是否建立了完善的评教、</w:t>
      </w:r>
      <w:proofErr w:type="gramStart"/>
      <w:r w:rsidRPr="001E12A7">
        <w:rPr>
          <w:rFonts w:ascii="仿宋" w:eastAsia="仿宋" w:hAnsi="仿宋" w:hint="eastAsia"/>
          <w:sz w:val="28"/>
          <w:szCs w:val="28"/>
        </w:rPr>
        <w:t>评学制度</w:t>
      </w:r>
      <w:proofErr w:type="gramEnd"/>
      <w:r w:rsidRPr="001E12A7">
        <w:rPr>
          <w:rFonts w:ascii="仿宋" w:eastAsia="仿宋" w:hAnsi="仿宋" w:hint="eastAsia"/>
          <w:sz w:val="28"/>
          <w:szCs w:val="28"/>
        </w:rPr>
        <w:t xml:space="preserve">；是否定期围绕人才培养工作开展了自我评估，包括课程评估、专业评估和学校二级学院（系）评估等，特别应注重教师和学生对教学工作的评价，注重学生学习效果和教学资源使用效率的评价，注重用人单位对人才培养质量的评价。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专家如何考察学校的质量信息及利用？</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 xml:space="preserve">质量信息及利用含三个要点：校内教学基本状态数据库建设情况；质量信息统计、分析、反馈机制；质量信息公开及年度质量报告。质量信息的统计、分析及反馈，是质量保障体系有效运行的重要保证。注意学校是否建立了校内教学基本状态数据库，并定期更新教学状态信息；是否把常态监控的信息和自我评估搜集到的信息进行统计分析，并将结果及时反馈给相关机构与教师，促进其及时改进工作。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专家如何考察学校的质量改进？</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质量改进含两个要点：质量改进的途径与方法；质量改进的效果与评价。重点看学校是否有组织机构负责质量监控，推动改进工作；是否有政策和经费保障质量；是否有推进质量改进的合适途径和有效方法，使改进工作得以落实，使质量保障体系能够完整有效地运行，</w:t>
      </w:r>
      <w:r w:rsidRPr="001E12A7">
        <w:rPr>
          <w:rFonts w:ascii="仿宋" w:eastAsia="仿宋" w:hAnsi="仿宋" w:hint="eastAsia"/>
          <w:sz w:val="28"/>
          <w:szCs w:val="28"/>
        </w:rPr>
        <w:lastRenderedPageBreak/>
        <w:t xml:space="preserve">形成质量保障的长效机制。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教师在评估中应该注意什么？</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 xml:space="preserve">全体教师应以高昂的姿态，以主人翁的态度积极参与到评估工作中来。要认真学习有关评估工作的文件，按照学校的统一部署，扎扎实实地做好本职工作；要严谨治学、教书育人，认真上好每一堂课，丰富课堂内容，创新教学方法，加强教学秩序管理，严格课堂纪律，对学生在课堂中睡觉、玩手机、吃零食等行为要及时提醒纠正，充分调动学生学习积极性，着力培养学生的创新能力；要了解学校发展规划和目标，了解学校教学工作的总体情况，了解本学院的本科教学基本情况、教学改革的举措和成效；要熟悉并严格遵守教学基本规范等教学管理规章制度，认真做教学档案建设工作；要准备随时参加评估专家访谈，认真发言，顾全大局。  </w:t>
      </w:r>
    </w:p>
    <w:p w:rsidR="001E12A7" w:rsidRPr="001E12A7" w:rsidRDefault="00153D3E" w:rsidP="001E12A7">
      <w:pPr>
        <w:pStyle w:val="a3"/>
        <w:numPr>
          <w:ilvl w:val="0"/>
          <w:numId w:val="1"/>
        </w:numPr>
        <w:ind w:firstLineChars="0"/>
        <w:rPr>
          <w:rFonts w:ascii="仿宋" w:eastAsia="仿宋" w:hAnsi="仿宋"/>
          <w:sz w:val="28"/>
          <w:szCs w:val="28"/>
        </w:rPr>
      </w:pPr>
      <w:r w:rsidRPr="00AA729E">
        <w:rPr>
          <w:rFonts w:ascii="楷体" w:eastAsia="楷体" w:hAnsi="楷体" w:hint="eastAsia"/>
          <w:sz w:val="32"/>
          <w:szCs w:val="32"/>
        </w:rPr>
        <w:t>学生在评估中应注意什么？</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全校学生要了解本次本科教学工作评估的目的、意义以及与自身的密切关系，以饱满的热情积极配合学校做好评估工作。要自觉遵守校规校纪，形成良好学风；要勤奋学习，主动进取；积极参加学校组织的各项课内外科技文化活动，培养健康的兴趣、爱好；要有创新意识与创新精神；要有好的身体素质，要积极参加体育课等健身活动；最重要的是自身思想道德修养的不断提升，要讲究礼貌待人、文明用语，要不断提高自身的思想觉悟，能够自觉参与到与评估有关的各项活动中，努力展示学子的良好精神风貌。随时准备参加评估专家访谈，配合学校圆满完成本次评估工作。从自身做起，从小事做起，以实际</w:t>
      </w:r>
      <w:r w:rsidRPr="001E12A7">
        <w:rPr>
          <w:rFonts w:ascii="仿宋" w:eastAsia="仿宋" w:hAnsi="仿宋" w:hint="eastAsia"/>
          <w:sz w:val="28"/>
          <w:szCs w:val="28"/>
        </w:rPr>
        <w:lastRenderedPageBreak/>
        <w:t xml:space="preserve">行动和良好表现迎接省教育厅对我校的本科教学工作审核评估。 </w:t>
      </w:r>
    </w:p>
    <w:p w:rsidR="001E12A7" w:rsidRPr="00AA729E" w:rsidRDefault="00153D3E" w:rsidP="001E12A7">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各职能部门必须了解的本部门情况是哪些？</w:t>
      </w:r>
    </w:p>
    <w:p w:rsidR="00153D3E" w:rsidRPr="001E12A7" w:rsidRDefault="00153D3E" w:rsidP="001E12A7">
      <w:pPr>
        <w:ind w:firstLineChars="200" w:firstLine="560"/>
        <w:rPr>
          <w:rFonts w:ascii="仿宋" w:eastAsia="仿宋" w:hAnsi="仿宋"/>
          <w:sz w:val="28"/>
          <w:szCs w:val="28"/>
        </w:rPr>
      </w:pPr>
      <w:r w:rsidRPr="001E12A7">
        <w:rPr>
          <w:rFonts w:ascii="仿宋" w:eastAsia="仿宋" w:hAnsi="仿宋" w:hint="eastAsia"/>
          <w:sz w:val="28"/>
          <w:szCs w:val="28"/>
        </w:rPr>
        <w:t xml:space="preserve">干部、职工必须了解的本部门的部门职责、工作重点、部门工作服务本科教学的思想和在人才培养中发挥的作用等。 </w:t>
      </w:r>
    </w:p>
    <w:p w:rsidR="00153D3E" w:rsidRPr="00AA729E" w:rsidRDefault="00153D3E" w:rsidP="00AA729E">
      <w:pPr>
        <w:pStyle w:val="a3"/>
        <w:numPr>
          <w:ilvl w:val="0"/>
          <w:numId w:val="1"/>
        </w:numPr>
        <w:ind w:firstLineChars="0"/>
        <w:rPr>
          <w:rFonts w:ascii="楷体" w:eastAsia="楷体" w:hAnsi="楷体"/>
          <w:sz w:val="32"/>
          <w:szCs w:val="32"/>
        </w:rPr>
      </w:pPr>
      <w:r w:rsidRPr="00AA729E">
        <w:rPr>
          <w:rFonts w:ascii="楷体" w:eastAsia="楷体" w:hAnsi="楷体" w:hint="eastAsia"/>
          <w:sz w:val="32"/>
          <w:szCs w:val="32"/>
        </w:rPr>
        <w:t>师生必须了解的本院系情况是哪些？</w:t>
      </w:r>
    </w:p>
    <w:p w:rsidR="00F92CA2" w:rsidRDefault="001E12A7" w:rsidP="001E12A7">
      <w:pPr>
        <w:ind w:firstLineChars="200" w:firstLine="560"/>
        <w:rPr>
          <w:rFonts w:ascii="仿宋" w:eastAsia="仿宋" w:hAnsi="仿宋"/>
          <w:sz w:val="28"/>
          <w:szCs w:val="28"/>
        </w:rPr>
      </w:pPr>
      <w:r>
        <w:rPr>
          <w:rFonts w:ascii="仿宋" w:eastAsia="仿宋" w:hAnsi="仿宋" w:hint="eastAsia"/>
          <w:sz w:val="28"/>
          <w:szCs w:val="28"/>
        </w:rPr>
        <w:t>师生必须了解本学院</w:t>
      </w:r>
      <w:r w:rsidR="00153D3E" w:rsidRPr="00153D3E">
        <w:rPr>
          <w:rFonts w:ascii="仿宋" w:eastAsia="仿宋" w:hAnsi="仿宋" w:hint="eastAsia"/>
          <w:sz w:val="28"/>
          <w:szCs w:val="28"/>
        </w:rPr>
        <w:t>的名称、学院领导班子、专业负责人、专业设置、学科建设、院系定位、办学思路、办学特色与优势、学风情况、实践教学等。</w:t>
      </w:r>
    </w:p>
    <w:p w:rsidR="00F52B0F" w:rsidRDefault="00F52B0F" w:rsidP="001E12A7">
      <w:pPr>
        <w:ind w:firstLineChars="200" w:firstLine="560"/>
        <w:rPr>
          <w:rFonts w:ascii="仿宋" w:eastAsia="仿宋" w:hAnsi="仿宋"/>
          <w:sz w:val="28"/>
          <w:szCs w:val="28"/>
        </w:rPr>
      </w:pPr>
    </w:p>
    <w:p w:rsidR="00BC1712" w:rsidRPr="008D11AE" w:rsidRDefault="00BC1712" w:rsidP="00BC1712">
      <w:pPr>
        <w:jc w:val="center"/>
        <w:rPr>
          <w:rFonts w:ascii="黑体" w:eastAsia="黑体" w:hAnsi="黑体"/>
          <w:sz w:val="32"/>
          <w:szCs w:val="32"/>
        </w:rPr>
      </w:pPr>
      <w:r w:rsidRPr="008D11AE">
        <w:rPr>
          <w:rFonts w:ascii="黑体" w:eastAsia="黑体" w:hAnsi="黑体" w:hint="eastAsia"/>
          <w:sz w:val="32"/>
          <w:szCs w:val="32"/>
        </w:rPr>
        <w:t>第三部分    学校概况</w:t>
      </w:r>
    </w:p>
    <w:p w:rsidR="008D11AE" w:rsidRPr="008D11AE" w:rsidRDefault="008D11AE" w:rsidP="00BC1712">
      <w:pPr>
        <w:jc w:val="center"/>
        <w:rPr>
          <w:rFonts w:ascii="仿宋" w:eastAsia="仿宋" w:hAnsi="仿宋"/>
          <w:sz w:val="28"/>
          <w:szCs w:val="28"/>
        </w:rPr>
      </w:pPr>
    </w:p>
    <w:p w:rsidR="007B4077" w:rsidRPr="003B1F69" w:rsidRDefault="007B4077" w:rsidP="00A73523">
      <w:pPr>
        <w:rPr>
          <w:rFonts w:ascii="楷体" w:eastAsia="楷体" w:hAnsi="楷体"/>
          <w:sz w:val="32"/>
          <w:szCs w:val="32"/>
        </w:rPr>
      </w:pPr>
      <w:r w:rsidRPr="003B1F69">
        <w:rPr>
          <w:rFonts w:ascii="楷体" w:eastAsia="楷体" w:hAnsi="楷体" w:hint="eastAsia"/>
          <w:sz w:val="32"/>
          <w:szCs w:val="32"/>
        </w:rPr>
        <w:t>1.学校的发展历程如何？</w:t>
      </w:r>
    </w:p>
    <w:p w:rsidR="00BC1712" w:rsidRDefault="007B4077" w:rsidP="007B4077">
      <w:pPr>
        <w:ind w:firstLineChars="200" w:firstLine="560"/>
        <w:rPr>
          <w:rFonts w:ascii="仿宋" w:eastAsia="仿宋" w:hAnsi="仿宋"/>
          <w:sz w:val="28"/>
          <w:szCs w:val="28"/>
        </w:rPr>
      </w:pPr>
      <w:r w:rsidRPr="007B4077">
        <w:rPr>
          <w:rFonts w:ascii="仿宋" w:eastAsia="仿宋" w:hAnsi="仿宋" w:hint="eastAsia"/>
          <w:sz w:val="28"/>
          <w:szCs w:val="28"/>
        </w:rPr>
        <w:t>武夷学院是教育部于2007年3月19日批准设立的公办全日制普通本科院校；前身是创办于1958年8月12日的南平师范高等专科学校；1962年1月，福州师范专科学校并入更名南平师范学院（本科）；文革期间停办，1978年经国务院批准复办。</w:t>
      </w:r>
    </w:p>
    <w:p w:rsidR="00CC3243" w:rsidRPr="003B1F69" w:rsidRDefault="00CC3243" w:rsidP="00CC3243">
      <w:pPr>
        <w:rPr>
          <w:rFonts w:ascii="楷体" w:eastAsia="楷体" w:hAnsi="楷体"/>
          <w:sz w:val="32"/>
          <w:szCs w:val="32"/>
        </w:rPr>
      </w:pPr>
      <w:r w:rsidRPr="003B1F69">
        <w:rPr>
          <w:rFonts w:ascii="楷体" w:eastAsia="楷体" w:hAnsi="楷体" w:hint="eastAsia"/>
          <w:sz w:val="32"/>
          <w:szCs w:val="32"/>
        </w:rPr>
        <w:t>2.</w:t>
      </w:r>
      <w:r w:rsidR="00097655" w:rsidRPr="003B1F69">
        <w:rPr>
          <w:rFonts w:ascii="楷体" w:eastAsia="楷体" w:hAnsi="楷体" w:hint="eastAsia"/>
          <w:sz w:val="32"/>
          <w:szCs w:val="32"/>
        </w:rPr>
        <w:t xml:space="preserve"> 学校的校训、学校精神、校徽、校歌是什么？</w:t>
      </w:r>
    </w:p>
    <w:p w:rsidR="00097655" w:rsidRPr="00097655" w:rsidRDefault="00232F5D" w:rsidP="00097655">
      <w:pPr>
        <w:rPr>
          <w:rFonts w:ascii="仿宋" w:eastAsia="仿宋" w:hAnsi="仿宋"/>
          <w:sz w:val="28"/>
          <w:szCs w:val="28"/>
        </w:rPr>
      </w:pPr>
      <w:r>
        <w:rPr>
          <w:rFonts w:ascii="仿宋" w:eastAsia="仿宋" w:hAnsi="仿宋" w:hint="eastAsia"/>
          <w:sz w:val="28"/>
          <w:szCs w:val="28"/>
        </w:rPr>
        <w:t>(1)</w:t>
      </w:r>
      <w:r w:rsidR="00097655" w:rsidRPr="00097655">
        <w:rPr>
          <w:rFonts w:ascii="仿宋" w:eastAsia="仿宋" w:hAnsi="仿宋" w:hint="eastAsia"/>
          <w:sz w:val="28"/>
          <w:szCs w:val="28"/>
        </w:rPr>
        <w:t>学校校训：涵养穷索，致知力行</w:t>
      </w:r>
    </w:p>
    <w:p w:rsidR="00097655" w:rsidRDefault="00232F5D" w:rsidP="00097655">
      <w:pPr>
        <w:rPr>
          <w:rFonts w:ascii="仿宋" w:eastAsia="仿宋" w:hAnsi="仿宋"/>
          <w:sz w:val="28"/>
          <w:szCs w:val="28"/>
        </w:rPr>
      </w:pPr>
      <w:r>
        <w:rPr>
          <w:rFonts w:ascii="仿宋" w:eastAsia="仿宋" w:hAnsi="仿宋" w:hint="eastAsia"/>
          <w:sz w:val="28"/>
          <w:szCs w:val="28"/>
        </w:rPr>
        <w:t>(2)</w:t>
      </w:r>
      <w:r w:rsidR="00097655" w:rsidRPr="00097655">
        <w:rPr>
          <w:rFonts w:ascii="仿宋" w:eastAsia="仿宋" w:hAnsi="仿宋" w:hint="eastAsia"/>
          <w:sz w:val="28"/>
          <w:szCs w:val="28"/>
        </w:rPr>
        <w:t>学校精神：艰苦创业，奋发有为</w:t>
      </w:r>
    </w:p>
    <w:p w:rsidR="00097655" w:rsidRDefault="00232F5D" w:rsidP="00097655">
      <w:pPr>
        <w:rPr>
          <w:rFonts w:ascii="仿宋" w:eastAsia="仿宋" w:hAnsi="仿宋"/>
          <w:sz w:val="28"/>
          <w:szCs w:val="28"/>
        </w:rPr>
      </w:pPr>
      <w:r>
        <w:rPr>
          <w:rFonts w:ascii="仿宋" w:eastAsia="仿宋" w:hAnsi="仿宋" w:hint="eastAsia"/>
          <w:sz w:val="28"/>
          <w:szCs w:val="28"/>
        </w:rPr>
        <w:t>(3)</w:t>
      </w:r>
      <w:r w:rsidR="00097655">
        <w:rPr>
          <w:rFonts w:ascii="仿宋" w:eastAsia="仿宋" w:hAnsi="仿宋" w:hint="eastAsia"/>
          <w:sz w:val="28"/>
          <w:szCs w:val="28"/>
        </w:rPr>
        <w:t>校徽：</w:t>
      </w:r>
      <w:r w:rsidR="00DB2A44" w:rsidRPr="00DB2A44">
        <w:rPr>
          <w:rFonts w:ascii="仿宋" w:eastAsia="仿宋" w:hAnsi="仿宋" w:hint="eastAsia"/>
          <w:sz w:val="28"/>
          <w:szCs w:val="28"/>
        </w:rPr>
        <w:t>武夷学院校徽是由篆体“武、夷”二字变形组合而成，以示武夷学院所在地武夷山的悠久历史；整体外形酷似“钟鼎”，用以表示武夷学院作为高等文化教育场所的属性；造型中融入中国传统雕</w:t>
      </w:r>
      <w:r w:rsidR="00DB2A44" w:rsidRPr="00DB2A44">
        <w:rPr>
          <w:rFonts w:ascii="仿宋" w:eastAsia="仿宋" w:hAnsi="仿宋" w:hint="eastAsia"/>
          <w:sz w:val="28"/>
          <w:szCs w:val="28"/>
        </w:rPr>
        <w:lastRenderedPageBreak/>
        <w:t>花窗扇的风格，</w:t>
      </w:r>
      <w:proofErr w:type="gramStart"/>
      <w:r w:rsidR="00DB2A44" w:rsidRPr="00DB2A44">
        <w:rPr>
          <w:rFonts w:ascii="仿宋" w:eastAsia="仿宋" w:hAnsi="仿宋" w:hint="eastAsia"/>
          <w:sz w:val="28"/>
          <w:szCs w:val="28"/>
        </w:rPr>
        <w:t>喻示武夷</w:t>
      </w:r>
      <w:proofErr w:type="gramEnd"/>
      <w:r w:rsidR="00DB2A44" w:rsidRPr="00DB2A44">
        <w:rPr>
          <w:rFonts w:ascii="仿宋" w:eastAsia="仿宋" w:hAnsi="仿宋" w:hint="eastAsia"/>
          <w:sz w:val="28"/>
          <w:szCs w:val="28"/>
        </w:rPr>
        <w:t>学院是传承和发扬武</w:t>
      </w:r>
      <w:proofErr w:type="gramStart"/>
      <w:r w:rsidR="00DB2A44" w:rsidRPr="00DB2A44">
        <w:rPr>
          <w:rFonts w:ascii="仿宋" w:eastAsia="仿宋" w:hAnsi="仿宋" w:hint="eastAsia"/>
          <w:sz w:val="28"/>
          <w:szCs w:val="28"/>
        </w:rPr>
        <w:t>夷传统</w:t>
      </w:r>
      <w:proofErr w:type="gramEnd"/>
      <w:r w:rsidR="00DB2A44" w:rsidRPr="00DB2A44">
        <w:rPr>
          <w:rFonts w:ascii="仿宋" w:eastAsia="仿宋" w:hAnsi="仿宋" w:hint="eastAsia"/>
          <w:sz w:val="28"/>
          <w:szCs w:val="28"/>
        </w:rPr>
        <w:t>文化的窗口；标志采用红色与绿色的搭配，来表达武夷山“碧水丹山”的意境，又</w:t>
      </w:r>
      <w:proofErr w:type="gramStart"/>
      <w:r w:rsidR="00DB2A44" w:rsidRPr="00DB2A44">
        <w:rPr>
          <w:rFonts w:ascii="仿宋" w:eastAsia="仿宋" w:hAnsi="仿宋" w:hint="eastAsia"/>
          <w:sz w:val="28"/>
          <w:szCs w:val="28"/>
        </w:rPr>
        <w:t>使标志</w:t>
      </w:r>
      <w:proofErr w:type="gramEnd"/>
      <w:r w:rsidR="00DB2A44" w:rsidRPr="00DB2A44">
        <w:rPr>
          <w:rFonts w:ascii="仿宋" w:eastAsia="仿宋" w:hAnsi="仿宋" w:hint="eastAsia"/>
          <w:sz w:val="28"/>
          <w:szCs w:val="28"/>
        </w:rPr>
        <w:t>看起来更加具有传统文化底蕴并与武夷山当地民间审美相融合。</w:t>
      </w:r>
    </w:p>
    <w:p w:rsidR="002A0751" w:rsidRDefault="00232F5D" w:rsidP="00097655">
      <w:pPr>
        <w:rPr>
          <w:rFonts w:ascii="仿宋" w:eastAsia="仿宋" w:hAnsi="仿宋"/>
          <w:sz w:val="28"/>
          <w:szCs w:val="28"/>
        </w:rPr>
      </w:pPr>
      <w:r>
        <w:rPr>
          <w:rFonts w:ascii="仿宋" w:eastAsia="仿宋" w:hAnsi="仿宋" w:hint="eastAsia"/>
          <w:sz w:val="28"/>
          <w:szCs w:val="28"/>
        </w:rPr>
        <w:t>(4)</w:t>
      </w:r>
      <w:r w:rsidR="002A0751">
        <w:rPr>
          <w:rFonts w:ascii="仿宋" w:eastAsia="仿宋" w:hAnsi="仿宋" w:hint="eastAsia"/>
          <w:sz w:val="28"/>
          <w:szCs w:val="28"/>
        </w:rPr>
        <w:t>校歌：武夷学院之歌</w:t>
      </w:r>
      <w:r w:rsidR="001C7676">
        <w:rPr>
          <w:rFonts w:ascii="仿宋" w:eastAsia="仿宋" w:hAnsi="仿宋" w:hint="eastAsia"/>
          <w:sz w:val="28"/>
          <w:szCs w:val="28"/>
        </w:rPr>
        <w:t>。</w:t>
      </w:r>
    </w:p>
    <w:p w:rsidR="001C7676" w:rsidRPr="003B1F69" w:rsidRDefault="001C7676" w:rsidP="00097655">
      <w:pPr>
        <w:rPr>
          <w:rFonts w:ascii="楷体" w:eastAsia="楷体" w:hAnsi="楷体"/>
          <w:sz w:val="32"/>
          <w:szCs w:val="32"/>
        </w:rPr>
      </w:pPr>
      <w:r w:rsidRPr="003B1F69">
        <w:rPr>
          <w:rFonts w:ascii="楷体" w:eastAsia="楷体" w:hAnsi="楷体" w:hint="eastAsia"/>
          <w:sz w:val="32"/>
          <w:szCs w:val="32"/>
        </w:rPr>
        <w:t>3.</w:t>
      </w:r>
      <w:r w:rsidR="00232F5D" w:rsidRPr="003B1F69">
        <w:rPr>
          <w:rFonts w:ascii="楷体" w:eastAsia="楷体" w:hAnsi="楷体" w:hint="eastAsia"/>
          <w:sz w:val="32"/>
          <w:szCs w:val="32"/>
        </w:rPr>
        <w:t xml:space="preserve"> 学校办学定位与发展目标？</w:t>
      </w:r>
    </w:p>
    <w:p w:rsidR="00232F5D" w:rsidRPr="00232F5D" w:rsidRDefault="00232F5D" w:rsidP="00232F5D">
      <w:pPr>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Pr="00232F5D">
        <w:rPr>
          <w:rFonts w:ascii="仿宋" w:eastAsia="仿宋" w:hAnsi="仿宋" w:hint="eastAsia"/>
          <w:sz w:val="28"/>
          <w:szCs w:val="28"/>
        </w:rPr>
        <w:t>学校办学指导思想：以习近平新时代中国特色社会主义思想为引领，全面贯彻党的教育方针，坚持立德树人，强化内涵发展，深化产教融合，推进开放办学，把学校建设成区域特色鲜明的高水平应用技术大学。</w:t>
      </w:r>
    </w:p>
    <w:p w:rsidR="00232F5D" w:rsidRPr="00232F5D" w:rsidRDefault="00232F5D" w:rsidP="00232F5D">
      <w:pPr>
        <w:rPr>
          <w:rFonts w:ascii="仿宋" w:eastAsia="仿宋" w:hAnsi="仿宋"/>
          <w:sz w:val="28"/>
          <w:szCs w:val="28"/>
        </w:rPr>
      </w:pPr>
      <w:r>
        <w:rPr>
          <w:rFonts w:ascii="仿宋" w:eastAsia="仿宋" w:hAnsi="仿宋" w:hint="eastAsia"/>
          <w:sz w:val="28"/>
          <w:szCs w:val="28"/>
        </w:rPr>
        <w:t>(2)</w:t>
      </w:r>
      <w:r w:rsidRPr="00232F5D">
        <w:rPr>
          <w:rFonts w:ascii="仿宋" w:eastAsia="仿宋" w:hAnsi="仿宋" w:hint="eastAsia"/>
          <w:sz w:val="28"/>
          <w:szCs w:val="28"/>
        </w:rPr>
        <w:t>学校总体定位：地方性、应用型、有特色的本科院校</w:t>
      </w:r>
    </w:p>
    <w:p w:rsidR="00232F5D" w:rsidRPr="00232F5D" w:rsidRDefault="00232F5D" w:rsidP="00232F5D">
      <w:pPr>
        <w:rPr>
          <w:rFonts w:ascii="仿宋" w:eastAsia="仿宋" w:hAnsi="仿宋"/>
          <w:sz w:val="28"/>
          <w:szCs w:val="28"/>
        </w:rPr>
      </w:pPr>
      <w:r>
        <w:rPr>
          <w:rFonts w:ascii="仿宋" w:eastAsia="仿宋" w:hAnsi="仿宋" w:hint="eastAsia"/>
          <w:sz w:val="28"/>
          <w:szCs w:val="28"/>
        </w:rPr>
        <w:t>(3)</w:t>
      </w:r>
      <w:r w:rsidRPr="00232F5D">
        <w:rPr>
          <w:rFonts w:ascii="仿宋" w:eastAsia="仿宋" w:hAnsi="仿宋" w:hint="eastAsia"/>
          <w:sz w:val="28"/>
          <w:szCs w:val="28"/>
        </w:rPr>
        <w:t>办学层次定位：以本科教育为主，拓展研究生教育</w:t>
      </w:r>
    </w:p>
    <w:p w:rsidR="00232F5D" w:rsidRPr="00232F5D" w:rsidRDefault="00232F5D" w:rsidP="00232F5D">
      <w:pPr>
        <w:rPr>
          <w:rFonts w:ascii="仿宋" w:eastAsia="仿宋" w:hAnsi="仿宋"/>
          <w:sz w:val="28"/>
          <w:szCs w:val="28"/>
        </w:rPr>
      </w:pPr>
      <w:r>
        <w:rPr>
          <w:rFonts w:ascii="仿宋" w:eastAsia="仿宋" w:hAnsi="仿宋" w:hint="eastAsia"/>
          <w:sz w:val="28"/>
          <w:szCs w:val="28"/>
        </w:rPr>
        <w:t>(4)</w:t>
      </w:r>
      <w:r w:rsidRPr="00232F5D">
        <w:rPr>
          <w:rFonts w:ascii="仿宋" w:eastAsia="仿宋" w:hAnsi="仿宋" w:hint="eastAsia"/>
          <w:sz w:val="28"/>
          <w:szCs w:val="28"/>
        </w:rPr>
        <w:t>学科专业定位：以茶学、旅游管理、艺术学为特色，积极培育新型工科，努力实现多学科协调发展</w:t>
      </w:r>
    </w:p>
    <w:p w:rsidR="00232F5D" w:rsidRPr="00232F5D" w:rsidRDefault="00232F5D" w:rsidP="00232F5D">
      <w:pPr>
        <w:rPr>
          <w:rFonts w:ascii="仿宋" w:eastAsia="仿宋" w:hAnsi="仿宋"/>
          <w:sz w:val="28"/>
          <w:szCs w:val="28"/>
        </w:rPr>
      </w:pPr>
      <w:r>
        <w:rPr>
          <w:rFonts w:ascii="仿宋" w:eastAsia="仿宋" w:hAnsi="仿宋" w:hint="eastAsia"/>
          <w:sz w:val="28"/>
          <w:szCs w:val="28"/>
        </w:rPr>
        <w:t>(5)</w:t>
      </w:r>
      <w:r w:rsidRPr="00232F5D">
        <w:rPr>
          <w:rFonts w:ascii="仿宋" w:eastAsia="仿宋" w:hAnsi="仿宋" w:hint="eastAsia"/>
          <w:sz w:val="28"/>
          <w:szCs w:val="28"/>
        </w:rPr>
        <w:t>服务面向定位：立足闽北、服务福建、面向全国</w:t>
      </w:r>
    </w:p>
    <w:p w:rsidR="00232F5D" w:rsidRPr="00232F5D" w:rsidRDefault="00232F5D" w:rsidP="00232F5D">
      <w:pPr>
        <w:rPr>
          <w:rFonts w:ascii="仿宋" w:eastAsia="仿宋" w:hAnsi="仿宋"/>
          <w:sz w:val="28"/>
          <w:szCs w:val="28"/>
        </w:rPr>
      </w:pPr>
      <w:r>
        <w:rPr>
          <w:rFonts w:ascii="仿宋" w:eastAsia="仿宋" w:hAnsi="仿宋" w:hint="eastAsia"/>
          <w:sz w:val="28"/>
          <w:szCs w:val="28"/>
        </w:rPr>
        <w:t>(6)</w:t>
      </w:r>
      <w:r w:rsidRPr="00232F5D">
        <w:rPr>
          <w:rFonts w:ascii="仿宋" w:eastAsia="仿宋" w:hAnsi="仿宋" w:hint="eastAsia"/>
          <w:sz w:val="28"/>
          <w:szCs w:val="28"/>
        </w:rPr>
        <w:t xml:space="preserve">人才培养目标定位：培养专业素养良好，具有较强社会责任感、创新创业精神和可持续发展能力的生产、建设和管理一线的高素质应用型人才。 </w:t>
      </w:r>
    </w:p>
    <w:p w:rsidR="00232F5D" w:rsidRPr="00232F5D" w:rsidRDefault="00232F5D" w:rsidP="00232F5D">
      <w:pPr>
        <w:rPr>
          <w:rFonts w:ascii="仿宋" w:eastAsia="仿宋" w:hAnsi="仿宋"/>
          <w:sz w:val="28"/>
          <w:szCs w:val="28"/>
        </w:rPr>
      </w:pPr>
      <w:r>
        <w:rPr>
          <w:rFonts w:ascii="仿宋" w:eastAsia="仿宋" w:hAnsi="仿宋" w:hint="eastAsia"/>
          <w:sz w:val="28"/>
          <w:szCs w:val="28"/>
        </w:rPr>
        <w:t>(7)</w:t>
      </w:r>
      <w:r w:rsidRPr="00232F5D">
        <w:rPr>
          <w:rFonts w:ascii="仿宋" w:eastAsia="仿宋" w:hAnsi="仿宋" w:hint="eastAsia"/>
          <w:sz w:val="28"/>
          <w:szCs w:val="28"/>
        </w:rPr>
        <w:t>办学特色：传朱子理学、做武夷文章、育新型工科</w:t>
      </w:r>
      <w:r w:rsidR="005344D3">
        <w:rPr>
          <w:rFonts w:ascii="仿宋" w:eastAsia="仿宋" w:hAnsi="仿宋" w:hint="eastAsia"/>
          <w:sz w:val="28"/>
          <w:szCs w:val="28"/>
        </w:rPr>
        <w:t>。</w:t>
      </w:r>
    </w:p>
    <w:p w:rsidR="00232F5D" w:rsidRPr="00232F5D" w:rsidRDefault="00232F5D" w:rsidP="00232F5D">
      <w:pPr>
        <w:rPr>
          <w:rFonts w:ascii="仿宋" w:eastAsia="仿宋" w:hAnsi="仿宋"/>
          <w:sz w:val="28"/>
          <w:szCs w:val="28"/>
        </w:rPr>
      </w:pPr>
      <w:r w:rsidRPr="00232F5D">
        <w:rPr>
          <w:rFonts w:ascii="仿宋" w:eastAsia="仿宋" w:hAnsi="仿宋" w:hint="eastAsia"/>
          <w:sz w:val="28"/>
          <w:szCs w:val="28"/>
        </w:rPr>
        <w:t xml:space="preserve"> </w:t>
      </w:r>
    </w:p>
    <w:sectPr w:rsidR="00232F5D" w:rsidRPr="00232F5D" w:rsidSect="005A3F17">
      <w:footerReference w:type="default" r:id="rId8"/>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50" w:rsidRDefault="00034D50" w:rsidP="003A07F6">
      <w:r>
        <w:separator/>
      </w:r>
    </w:p>
  </w:endnote>
  <w:endnote w:type="continuationSeparator" w:id="0">
    <w:p w:rsidR="00034D50" w:rsidRDefault="00034D50" w:rsidP="003A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58539"/>
      <w:docPartObj>
        <w:docPartGallery w:val="Page Numbers (Bottom of Page)"/>
        <w:docPartUnique/>
      </w:docPartObj>
    </w:sdtPr>
    <w:sdtEndPr>
      <w:rPr>
        <w:rFonts w:asciiTheme="minorEastAsia" w:hAnsiTheme="minorEastAsia"/>
        <w:sz w:val="21"/>
        <w:szCs w:val="21"/>
      </w:rPr>
    </w:sdtEndPr>
    <w:sdtContent>
      <w:p w:rsidR="003A07F6" w:rsidRPr="003A07F6" w:rsidRDefault="003A07F6">
        <w:pPr>
          <w:pStyle w:val="a5"/>
          <w:jc w:val="center"/>
          <w:rPr>
            <w:rFonts w:asciiTheme="minorEastAsia" w:hAnsiTheme="minorEastAsia"/>
            <w:sz w:val="21"/>
            <w:szCs w:val="21"/>
          </w:rPr>
        </w:pPr>
        <w:r w:rsidRPr="003A07F6">
          <w:rPr>
            <w:rFonts w:asciiTheme="minorEastAsia" w:hAnsiTheme="minorEastAsia"/>
            <w:sz w:val="21"/>
            <w:szCs w:val="21"/>
          </w:rPr>
          <w:fldChar w:fldCharType="begin"/>
        </w:r>
        <w:r w:rsidRPr="003A07F6">
          <w:rPr>
            <w:rFonts w:asciiTheme="minorEastAsia" w:hAnsiTheme="minorEastAsia"/>
            <w:sz w:val="21"/>
            <w:szCs w:val="21"/>
          </w:rPr>
          <w:instrText>PAGE   \* MERGEFORMAT</w:instrText>
        </w:r>
        <w:r w:rsidRPr="003A07F6">
          <w:rPr>
            <w:rFonts w:asciiTheme="minorEastAsia" w:hAnsiTheme="minorEastAsia"/>
            <w:sz w:val="21"/>
            <w:szCs w:val="21"/>
          </w:rPr>
          <w:fldChar w:fldCharType="separate"/>
        </w:r>
        <w:r w:rsidR="0007504C" w:rsidRPr="0007504C">
          <w:rPr>
            <w:rFonts w:asciiTheme="minorEastAsia" w:hAnsiTheme="minorEastAsia"/>
            <w:noProof/>
            <w:sz w:val="21"/>
            <w:szCs w:val="21"/>
            <w:lang w:val="zh-CN"/>
          </w:rPr>
          <w:t>-</w:t>
        </w:r>
        <w:r w:rsidR="0007504C">
          <w:rPr>
            <w:rFonts w:asciiTheme="minorEastAsia" w:hAnsiTheme="minorEastAsia"/>
            <w:noProof/>
            <w:sz w:val="21"/>
            <w:szCs w:val="21"/>
          </w:rPr>
          <w:t xml:space="preserve"> 7 -</w:t>
        </w:r>
        <w:r w:rsidRPr="003A07F6">
          <w:rPr>
            <w:rFonts w:asciiTheme="minorEastAsia" w:hAnsiTheme="minorEastAsia"/>
            <w:sz w:val="21"/>
            <w:szCs w:val="21"/>
          </w:rPr>
          <w:fldChar w:fldCharType="end"/>
        </w:r>
      </w:p>
    </w:sdtContent>
  </w:sdt>
  <w:p w:rsidR="003A07F6" w:rsidRDefault="003A07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50" w:rsidRDefault="00034D50" w:rsidP="003A07F6">
      <w:r>
        <w:separator/>
      </w:r>
    </w:p>
  </w:footnote>
  <w:footnote w:type="continuationSeparator" w:id="0">
    <w:p w:rsidR="00034D50" w:rsidRDefault="00034D50" w:rsidP="003A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E3F"/>
    <w:multiLevelType w:val="hybridMultilevel"/>
    <w:tmpl w:val="79B6A6B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3E"/>
    <w:rsid w:val="00002A21"/>
    <w:rsid w:val="00031165"/>
    <w:rsid w:val="00033211"/>
    <w:rsid w:val="00034D50"/>
    <w:rsid w:val="000663DB"/>
    <w:rsid w:val="0007504C"/>
    <w:rsid w:val="00097655"/>
    <w:rsid w:val="00153D3E"/>
    <w:rsid w:val="001C7676"/>
    <w:rsid w:val="001E12A7"/>
    <w:rsid w:val="002163B0"/>
    <w:rsid w:val="00232F5D"/>
    <w:rsid w:val="0026201A"/>
    <w:rsid w:val="002A0751"/>
    <w:rsid w:val="002F68FC"/>
    <w:rsid w:val="003A07F6"/>
    <w:rsid w:val="003B1F69"/>
    <w:rsid w:val="00427CB8"/>
    <w:rsid w:val="00462841"/>
    <w:rsid w:val="005344D3"/>
    <w:rsid w:val="005609A9"/>
    <w:rsid w:val="005A3F17"/>
    <w:rsid w:val="00653C7A"/>
    <w:rsid w:val="007B4077"/>
    <w:rsid w:val="007D45F6"/>
    <w:rsid w:val="008C20D1"/>
    <w:rsid w:val="008D11AE"/>
    <w:rsid w:val="008F56D1"/>
    <w:rsid w:val="009437F0"/>
    <w:rsid w:val="009B52D9"/>
    <w:rsid w:val="009E3DEC"/>
    <w:rsid w:val="00A02A99"/>
    <w:rsid w:val="00A33F32"/>
    <w:rsid w:val="00A52C90"/>
    <w:rsid w:val="00A73523"/>
    <w:rsid w:val="00AA729E"/>
    <w:rsid w:val="00B571E0"/>
    <w:rsid w:val="00BC1712"/>
    <w:rsid w:val="00BF6CFD"/>
    <w:rsid w:val="00CC3243"/>
    <w:rsid w:val="00D10417"/>
    <w:rsid w:val="00DB2A44"/>
    <w:rsid w:val="00DC3021"/>
    <w:rsid w:val="00E1773C"/>
    <w:rsid w:val="00E97BA1"/>
    <w:rsid w:val="00EC03D9"/>
    <w:rsid w:val="00F40C1C"/>
    <w:rsid w:val="00F52B0F"/>
    <w:rsid w:val="00F92CA2"/>
    <w:rsid w:val="00FE1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A9"/>
    <w:pPr>
      <w:ind w:firstLineChars="200" w:firstLine="420"/>
    </w:pPr>
  </w:style>
  <w:style w:type="paragraph" w:styleId="a4">
    <w:name w:val="header"/>
    <w:basedOn w:val="a"/>
    <w:link w:val="Char"/>
    <w:uiPriority w:val="99"/>
    <w:unhideWhenUsed/>
    <w:rsid w:val="003A0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07F6"/>
    <w:rPr>
      <w:sz w:val="18"/>
      <w:szCs w:val="18"/>
    </w:rPr>
  </w:style>
  <w:style w:type="paragraph" w:styleId="a5">
    <w:name w:val="footer"/>
    <w:basedOn w:val="a"/>
    <w:link w:val="Char0"/>
    <w:uiPriority w:val="99"/>
    <w:unhideWhenUsed/>
    <w:rsid w:val="003A07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07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9A9"/>
    <w:pPr>
      <w:ind w:firstLineChars="200" w:firstLine="420"/>
    </w:pPr>
  </w:style>
  <w:style w:type="paragraph" w:styleId="a4">
    <w:name w:val="header"/>
    <w:basedOn w:val="a"/>
    <w:link w:val="Char"/>
    <w:uiPriority w:val="99"/>
    <w:unhideWhenUsed/>
    <w:rsid w:val="003A0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A07F6"/>
    <w:rPr>
      <w:sz w:val="18"/>
      <w:szCs w:val="18"/>
    </w:rPr>
  </w:style>
  <w:style w:type="paragraph" w:styleId="a5">
    <w:name w:val="footer"/>
    <w:basedOn w:val="a"/>
    <w:link w:val="Char0"/>
    <w:uiPriority w:val="99"/>
    <w:unhideWhenUsed/>
    <w:rsid w:val="003A07F6"/>
    <w:pPr>
      <w:tabs>
        <w:tab w:val="center" w:pos="4153"/>
        <w:tab w:val="right" w:pos="8306"/>
      </w:tabs>
      <w:snapToGrid w:val="0"/>
      <w:jc w:val="left"/>
    </w:pPr>
    <w:rPr>
      <w:sz w:val="18"/>
      <w:szCs w:val="18"/>
    </w:rPr>
  </w:style>
  <w:style w:type="character" w:customStyle="1" w:styleId="Char0">
    <w:name w:val="页脚 Char"/>
    <w:basedOn w:val="a0"/>
    <w:link w:val="a5"/>
    <w:uiPriority w:val="99"/>
    <w:rsid w:val="003A07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1728</Words>
  <Characters>9852</Characters>
  <Application>Microsoft Office Word</Application>
  <DocSecurity>0</DocSecurity>
  <Lines>82</Lines>
  <Paragraphs>23</Paragraphs>
  <ScaleCrop>false</ScaleCrop>
  <Company>dd</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67</cp:revision>
  <dcterms:created xsi:type="dcterms:W3CDTF">2018-03-22T08:42:00Z</dcterms:created>
  <dcterms:modified xsi:type="dcterms:W3CDTF">2018-03-26T03:05:00Z</dcterms:modified>
</cp:coreProperties>
</file>