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8" w:rsidRPr="000A0DF8" w:rsidRDefault="000A0DF8" w:rsidP="000A0D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A0DF8">
        <w:rPr>
          <w:rFonts w:ascii="宋体" w:eastAsia="宋体" w:hAnsi="宋体" w:cs="宋体"/>
          <w:b/>
          <w:bCs/>
          <w:kern w:val="36"/>
          <w:sz w:val="48"/>
          <w:szCs w:val="48"/>
        </w:rPr>
        <w:t>财政部 国家自然科学基金委员会</w:t>
      </w:r>
      <w:r w:rsidRPr="000A0DF8">
        <w:rPr>
          <w:rFonts w:ascii="宋体" w:eastAsia="宋体" w:hAnsi="宋体" w:cs="宋体"/>
          <w:b/>
          <w:bCs/>
          <w:kern w:val="36"/>
          <w:sz w:val="48"/>
          <w:szCs w:val="48"/>
        </w:rPr>
        <w:br/>
        <w:t>关于国家自然科学基金资助项目资金管理有关问题的补充通知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>财科教〔2016〕19号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>有关单位：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为了贯彻落实《中共中央办公厅 国务院办公厅印发&lt;关于进一步完善中央财政科研项目资金管理等政策的若干意见&gt;的通知》精神，现就《国家自然科学基金资助项目资金管理办法》（财教﹝2015﹞15号）有关问题补充通知如下：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一、合并差旅费、会议费、国际合作与交流费三个科目为差旅/会议/国际合作与交流费一个科目，由科研人员结合科研活动实际需要编制预算并按规定统筹安排使用，其中不超过直接费用10%的，不需要提供预算测算依据。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二、参与项目研究的研究生、博士后、访问学者以及项目聘用的研究人员、科研辅助人员等，均可开支劳务费。项目聘用人员的劳务费开支标准，参照当地科学研究和技术服务业从业人员平均工资水平，根据其在项目研究中承担的工作任务确定，其社会保险补助纳入劳务费科目列支。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三、间接费用核定比例上限调整为：500万元以下的部分为20%，500万元至1000万元的部分为15%，1000万元以上的部分为13%。加大对科研人员的激励力度，取消绩效支出比例限制。依托单位在统筹安排间接费用时，要处理好合理分摊间接成本和对科研人员激励的关系，绩效支出安排与科研人员在项目工作中的实际贡献挂钩。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四、依托单位要创新服务方式，让科研人员潜心从事科学研究。要建立健全科研财务助理制度，为科研人员在项目预算编制和调剂、经费支出、财务决算和验收等方面提供专业化服务。要充分利用信息化手段，建立健全单位内部科研、财务部门和项目负责人共享的信息平台，提高科研管理效率和便利化程度。要制定符合科研实际需要的内部报销规定，切实解决野外考察、心理测试等科研活动中无法取得发票或财政性票据，以及邀请外国专家来华参加学术交流发生费用等的报销问题。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五、依托单位要切实强化法人责任，规范项目资金管理。要制定内部管理办法，落实项目预算调剂、间接费用统筹使用、劳务费分配管理、结余资金使用等管理权限。要加强预算审核把关，规范财务支出行为，完善内部风险防控机制，强化资金使用绩效评价，保障资金使用安全规范有效。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 xml:space="preserve">　　六、财政部、项目主管部门及其相关工作人员在国家自然科学基金预算审核环节，项目主管部门及其相关工作人员在项目立项及其资金分配等环节，存在违</w:t>
      </w:r>
      <w:r w:rsidRPr="000A0DF8">
        <w:rPr>
          <w:rFonts w:ascii="宋体" w:eastAsia="宋体" w:hAnsi="宋体" w:cs="宋体"/>
          <w:kern w:val="0"/>
          <w:sz w:val="24"/>
          <w:szCs w:val="24"/>
        </w:rPr>
        <w:lastRenderedPageBreak/>
        <w:t>反规定安排资金以及其他滥用职权、玩忽职守、徇私舞弊等违法违纪行为的，按照《中华人民共和国预算法》、《中华人民共和国公务员法》、《中华人民共和国行政监察法》、《财政违法行为处罚处分条例》等国家有关规定追究相应责任；涉嫌犯罪的，移送司法机关处理。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>财政部  国家自然科学基金委员会</w:t>
      </w:r>
    </w:p>
    <w:p w:rsidR="000A0DF8" w:rsidRPr="000A0DF8" w:rsidRDefault="000A0DF8" w:rsidP="000A0DF8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A0DF8">
        <w:rPr>
          <w:rFonts w:ascii="宋体" w:eastAsia="宋体" w:hAnsi="宋体" w:cs="宋体"/>
          <w:kern w:val="0"/>
          <w:sz w:val="24"/>
          <w:szCs w:val="24"/>
        </w:rPr>
        <w:t>2016年12月5日</w:t>
      </w:r>
    </w:p>
    <w:p w:rsidR="00221B5D" w:rsidRDefault="00221B5D"/>
    <w:sectPr w:rsidR="0022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5D" w:rsidRDefault="00221B5D" w:rsidP="000A0DF8">
      <w:r>
        <w:separator/>
      </w:r>
    </w:p>
  </w:endnote>
  <w:endnote w:type="continuationSeparator" w:id="1">
    <w:p w:rsidR="00221B5D" w:rsidRDefault="00221B5D" w:rsidP="000A0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5D" w:rsidRDefault="00221B5D" w:rsidP="000A0DF8">
      <w:r>
        <w:separator/>
      </w:r>
    </w:p>
  </w:footnote>
  <w:footnote w:type="continuationSeparator" w:id="1">
    <w:p w:rsidR="00221B5D" w:rsidRDefault="00221B5D" w:rsidP="000A0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DF8"/>
    <w:rsid w:val="000A0DF8"/>
    <w:rsid w:val="0022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0DF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D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D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A0DF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A0D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梁小挥</dc:creator>
  <cp:keywords/>
  <dc:description/>
  <cp:lastModifiedBy>梁小挥</cp:lastModifiedBy>
  <cp:revision>2</cp:revision>
  <dcterms:created xsi:type="dcterms:W3CDTF">2019-01-10T03:29:00Z</dcterms:created>
  <dcterms:modified xsi:type="dcterms:W3CDTF">2019-01-10T03:30:00Z</dcterms:modified>
</cp:coreProperties>
</file>