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ascii="方正小标宋简体" w:hAnsi="微软雅黑" w:eastAsia="方正小标宋简体"/>
          <w:bCs/>
          <w:sz w:val="36"/>
          <w:szCs w:val="33"/>
        </w:rPr>
      </w:pPr>
      <w:r>
        <w:rPr>
          <w:rFonts w:hint="eastAsia" w:ascii="方正小标宋简体" w:hAnsi="微软雅黑" w:eastAsia="方正小标宋简体"/>
          <w:bCs/>
          <w:sz w:val="36"/>
          <w:szCs w:val="33"/>
        </w:rPr>
        <w:t>关于组织申报202</w:t>
      </w:r>
      <w:r>
        <w:rPr>
          <w:rFonts w:hint="eastAsia" w:ascii="方正小标宋简体" w:hAnsi="微软雅黑" w:eastAsia="方正小标宋简体"/>
          <w:bCs/>
          <w:sz w:val="36"/>
          <w:szCs w:val="33"/>
          <w:lang w:val="en-US" w:eastAsia="zh-CN"/>
        </w:rPr>
        <w:t>4</w:t>
      </w:r>
      <w:r>
        <w:rPr>
          <w:rFonts w:hint="eastAsia" w:ascii="方正小标宋简体" w:hAnsi="微软雅黑" w:eastAsia="方正小标宋简体"/>
          <w:bCs/>
          <w:sz w:val="36"/>
          <w:szCs w:val="33"/>
        </w:rPr>
        <w:t>年度省科技计划项目的通知</w:t>
      </w:r>
    </w:p>
    <w:p>
      <w:pPr>
        <w:pStyle w:val="6"/>
        <w:spacing w:before="0" w:beforeAutospacing="0" w:after="0" w:afterAutospacing="0" w:line="540" w:lineRule="atLeast"/>
        <w:jc w:val="both"/>
        <w:rPr>
          <w:rFonts w:hint="eastAsia" w:ascii="仿宋_GB2312" w:hAnsi="&amp;quot" w:eastAsia="仿宋_GB2312"/>
          <w:color w:val="333333"/>
          <w:sz w:val="32"/>
          <w:szCs w:val="36"/>
        </w:rPr>
      </w:pPr>
    </w:p>
    <w:p>
      <w:pPr>
        <w:pStyle w:val="6"/>
        <w:spacing w:before="0" w:beforeAutospacing="0" w:after="0" w:afterAutospacing="0" w:line="560" w:lineRule="exact"/>
        <w:jc w:val="both"/>
        <w:rPr>
          <w:rFonts w:hint="eastAsia" w:ascii="仿宋_GB2312" w:hAnsi="&amp;quot" w:eastAsia="仿宋_GB2312"/>
          <w:color w:val="333333"/>
          <w:sz w:val="32"/>
          <w:szCs w:val="36"/>
        </w:rPr>
      </w:pPr>
      <w:r>
        <w:rPr>
          <w:rFonts w:hint="eastAsia" w:ascii="仿宋_GB2312" w:hAnsi="&amp;quot" w:eastAsia="仿宋_GB2312"/>
          <w:color w:val="333333"/>
          <w:sz w:val="32"/>
          <w:szCs w:val="36"/>
        </w:rPr>
        <w:t>各学院、各部门：</w:t>
      </w:r>
    </w:p>
    <w:p>
      <w:pPr>
        <w:pStyle w:val="14"/>
        <w:spacing w:before="0" w:beforeAutospacing="0" w:after="0" w:afterAutospacing="0" w:line="560" w:lineRule="exact"/>
        <w:ind w:firstLine="720"/>
        <w:jc w:val="both"/>
        <w:rPr>
          <w:rFonts w:hint="eastAsia" w:ascii="仿宋_GB2312" w:hAnsi="&amp;quot" w:eastAsia="仿宋_GB2312"/>
          <w:color w:val="333333"/>
          <w:sz w:val="32"/>
          <w:szCs w:val="36"/>
        </w:rPr>
      </w:pPr>
      <w:r>
        <w:rPr>
          <w:rFonts w:hint="eastAsia" w:ascii="仿宋_GB2312" w:hAnsi="&amp;quot" w:eastAsia="仿宋_GB2312"/>
          <w:color w:val="333333"/>
          <w:sz w:val="32"/>
          <w:szCs w:val="36"/>
        </w:rPr>
        <w:t>202</w:t>
      </w:r>
      <w:r>
        <w:rPr>
          <w:rFonts w:hint="eastAsia" w:ascii="仿宋_GB2312" w:hAnsi="&amp;quot" w:eastAsia="仿宋_GB2312"/>
          <w:color w:val="333333"/>
          <w:sz w:val="32"/>
          <w:szCs w:val="36"/>
          <w:lang w:val="en-US" w:eastAsia="zh-CN"/>
        </w:rPr>
        <w:t>4</w:t>
      </w:r>
      <w:r>
        <w:rPr>
          <w:rFonts w:hint="eastAsia" w:ascii="仿宋_GB2312" w:hAnsi="&amp;quot" w:eastAsia="仿宋_GB2312"/>
          <w:color w:val="333333"/>
          <w:sz w:val="32"/>
          <w:szCs w:val="36"/>
        </w:rPr>
        <w:t>年度省科技计划项目开始申报，现将《福建省科学技术厅关于组织申报2024年度省科技计划项目的通知》</w:t>
      </w:r>
      <w:r>
        <w:rPr>
          <w:rFonts w:hint="eastAsia" w:ascii="仿宋_GB2312" w:hAnsi="&amp;quot" w:eastAsia="仿宋_GB2312"/>
          <w:color w:val="333333"/>
          <w:sz w:val="32"/>
          <w:szCs w:val="36"/>
          <w:lang w:eastAsia="zh-CN"/>
        </w:rPr>
        <w:t>（闽科资〔2024〕1号）</w:t>
      </w:r>
      <w:r>
        <w:rPr>
          <w:rFonts w:hint="eastAsia" w:ascii="仿宋_GB2312" w:hAnsi="&amp;quot" w:eastAsia="仿宋_GB2312"/>
          <w:color w:val="333333"/>
          <w:sz w:val="32"/>
          <w:szCs w:val="36"/>
        </w:rPr>
        <w:t>转发给你们，请根据文件精神认真组织申报。为了做好我校申报推荐工作，现就相关事宜说明如下：</w:t>
      </w:r>
    </w:p>
    <w:p>
      <w:pPr>
        <w:pStyle w:val="14"/>
        <w:spacing w:before="0" w:beforeAutospacing="0" w:after="0" w:afterAutospacing="0" w:line="560" w:lineRule="exact"/>
        <w:ind w:firstLine="720"/>
        <w:jc w:val="both"/>
        <w:rPr>
          <w:rFonts w:hint="eastAsia" w:ascii="仿宋_GB2312" w:hAnsi="&amp;quot" w:eastAsia="仿宋_GB2312"/>
          <w:color w:val="333333"/>
          <w:sz w:val="32"/>
          <w:szCs w:val="36"/>
        </w:rPr>
      </w:pPr>
      <w:r>
        <w:rPr>
          <w:rFonts w:hint="eastAsia" w:ascii="仿宋_GB2312" w:hAnsi="&amp;quot" w:eastAsia="仿宋_GB2312"/>
          <w:color w:val="333333"/>
          <w:sz w:val="32"/>
          <w:szCs w:val="36"/>
        </w:rPr>
        <w:t>1、省科技厅制定了</w:t>
      </w:r>
      <w:r>
        <w:rPr>
          <w:rFonts w:hint="eastAsia" w:ascii="仿宋_GB2312" w:hAnsi="&amp;quot" w:eastAsia="仿宋_GB2312"/>
          <w:color w:val="333333"/>
          <w:sz w:val="32"/>
          <w:szCs w:val="36"/>
          <w:lang w:eastAsia="zh-CN"/>
        </w:rPr>
        <w:t>2024年度支持区域发展等18类省级科技计划项目申报指南，项目负责人应为实际主持研究工作的科技人员或企业负责人，不得有到期未验收的省科技计划项目。科技人员作为项目负责人当年度只能申请其中1个项目（后</w:t>
      </w:r>
      <w:bookmarkStart w:id="0" w:name="_GoBack"/>
      <w:bookmarkEnd w:id="0"/>
      <w:r>
        <w:rPr>
          <w:rFonts w:hint="eastAsia" w:ascii="仿宋_GB2312" w:hAnsi="&amp;quot" w:eastAsia="仿宋_GB2312"/>
          <w:color w:val="333333"/>
          <w:sz w:val="32"/>
          <w:szCs w:val="36"/>
          <w:lang w:eastAsia="zh-CN"/>
        </w:rPr>
        <w:t>立项后补助项目除外）。申报项目有合作单位的，应在附件中提交合作协议，协议内容一般包括：项目研究开发内容及分工、知识产权权属、经费筹措及资助经费分配等。上述1</w:t>
      </w:r>
      <w:r>
        <w:rPr>
          <w:rFonts w:hint="eastAsia" w:ascii="仿宋_GB2312" w:hAnsi="&amp;quot" w:eastAsia="仿宋_GB2312"/>
          <w:color w:val="333333"/>
          <w:sz w:val="32"/>
          <w:szCs w:val="36"/>
          <w:lang w:val="en-US" w:eastAsia="zh-CN"/>
        </w:rPr>
        <w:t>8</w:t>
      </w:r>
      <w:r>
        <w:rPr>
          <w:rFonts w:hint="eastAsia" w:ascii="仿宋_GB2312" w:hAnsi="&amp;quot" w:eastAsia="仿宋_GB2312"/>
          <w:color w:val="333333"/>
          <w:sz w:val="32"/>
          <w:szCs w:val="36"/>
          <w:lang w:eastAsia="zh-CN"/>
        </w:rPr>
        <w:t>类项目中，我校能作为第一单位进行项目申报的有</w:t>
      </w:r>
      <w:r>
        <w:rPr>
          <w:rFonts w:hint="eastAsia" w:ascii="仿宋_GB2312" w:hAnsi="&amp;quot" w:eastAsia="仿宋_GB2312"/>
          <w:color w:val="333333"/>
          <w:sz w:val="32"/>
          <w:szCs w:val="36"/>
          <w:highlight w:val="none"/>
          <w:lang w:eastAsia="zh-CN"/>
        </w:rPr>
        <w:t>6</w:t>
      </w:r>
      <w:r>
        <w:rPr>
          <w:rFonts w:hint="eastAsia" w:ascii="仿宋_GB2312" w:hAnsi="&amp;quot" w:eastAsia="仿宋_GB2312"/>
          <w:color w:val="333333"/>
          <w:sz w:val="32"/>
          <w:szCs w:val="36"/>
          <w:lang w:eastAsia="zh-CN"/>
        </w:rPr>
        <w:t>类，具体</w:t>
      </w:r>
      <w:r>
        <w:rPr>
          <w:rFonts w:hint="eastAsia" w:ascii="仿宋_GB2312" w:hAnsi="&amp;quot" w:eastAsia="仿宋_GB2312"/>
          <w:color w:val="333333"/>
          <w:sz w:val="32"/>
          <w:szCs w:val="36"/>
        </w:rPr>
        <w:t>包括：高校产学合作项目、引导性项目、创新战略研究项目、自然科学基金项目、省级科技特派员后补</w:t>
      </w:r>
      <w:r>
        <w:rPr>
          <w:rFonts w:hint="eastAsia" w:ascii="仿宋_GB2312" w:hAnsi="&amp;quot" w:eastAsia="仿宋_GB2312"/>
          <w:sz w:val="32"/>
          <w:szCs w:val="36"/>
        </w:rPr>
        <w:t>助项目和对外合作项目；对</w:t>
      </w:r>
      <w:r>
        <w:rPr>
          <w:rFonts w:hint="eastAsia" w:ascii="仿宋_GB2312" w:hAnsi="&amp;quot" w:eastAsia="仿宋_GB2312"/>
          <w:color w:val="333333"/>
          <w:sz w:val="32"/>
          <w:szCs w:val="36"/>
        </w:rPr>
        <w:t>于我校不能作为第一单位进行申报的项目类型，鼓励老师作为合作单位参与其他单位进行联合申报。</w:t>
      </w:r>
    </w:p>
    <w:p>
      <w:pPr>
        <w:pStyle w:val="14"/>
        <w:spacing w:before="0" w:beforeAutospacing="0" w:after="0" w:afterAutospacing="0" w:line="560" w:lineRule="exact"/>
        <w:ind w:firstLine="720"/>
        <w:jc w:val="both"/>
        <w:rPr>
          <w:rFonts w:hint="eastAsia" w:ascii="仿宋_GB2312" w:hAnsi="&amp;quot" w:eastAsia="仿宋_GB2312"/>
          <w:color w:val="333333"/>
          <w:sz w:val="32"/>
          <w:szCs w:val="36"/>
        </w:rPr>
      </w:pPr>
      <w:r>
        <w:rPr>
          <w:rFonts w:hint="eastAsia" w:ascii="仿宋_GB2312" w:hAnsi="&amp;quot" w:eastAsia="仿宋_GB2312"/>
          <w:color w:val="333333"/>
          <w:sz w:val="32"/>
          <w:szCs w:val="36"/>
        </w:rPr>
        <w:t>2、科研人员在项目申报时，必须严格按科技厅项目申报通知中各相应类型项目指南的要求进行。</w:t>
      </w:r>
    </w:p>
    <w:p>
      <w:pPr>
        <w:pStyle w:val="14"/>
        <w:spacing w:before="0" w:beforeAutospacing="0" w:after="0" w:afterAutospacing="0" w:line="560" w:lineRule="exact"/>
        <w:ind w:firstLine="720"/>
        <w:jc w:val="both"/>
        <w:rPr>
          <w:rFonts w:hint="eastAsia" w:ascii="仿宋_GB2312" w:hAnsi="&amp;quot" w:eastAsia="仿宋_GB2312"/>
          <w:color w:val="333333"/>
          <w:sz w:val="32"/>
          <w:szCs w:val="36"/>
        </w:rPr>
      </w:pPr>
      <w:r>
        <w:rPr>
          <w:rFonts w:hint="eastAsia" w:ascii="仿宋_GB2312" w:hAnsi="&amp;quot" w:eastAsia="仿宋_GB2312"/>
          <w:color w:val="333333"/>
          <w:sz w:val="32"/>
          <w:szCs w:val="36"/>
        </w:rPr>
        <w:t>3、项目申报单位（指各二级学院）不得有到期未验收的省科技计划项目，否则将不能进行本年度所有类型的项目申报。请各学院高度重视，尽快落实好本单位到期的省科技计划项目结题事宜。</w:t>
      </w:r>
    </w:p>
    <w:p>
      <w:pPr>
        <w:pStyle w:val="14"/>
        <w:spacing w:before="0" w:beforeAutospacing="0" w:after="0" w:afterAutospacing="0" w:line="560" w:lineRule="exact"/>
        <w:ind w:firstLine="720"/>
        <w:jc w:val="both"/>
        <w:rPr>
          <w:rFonts w:hint="eastAsia" w:ascii="仿宋_GB2312" w:hAnsi="&amp;quot" w:eastAsia="仿宋_GB2312"/>
          <w:color w:val="333333"/>
          <w:sz w:val="32"/>
          <w:szCs w:val="36"/>
        </w:rPr>
      </w:pPr>
      <w:r>
        <w:rPr>
          <w:rFonts w:hint="eastAsia" w:ascii="仿宋_GB2312" w:hAnsi="&amp;quot" w:eastAsia="仿宋_GB2312"/>
          <w:color w:val="333333"/>
          <w:sz w:val="32"/>
          <w:szCs w:val="36"/>
        </w:rPr>
        <w:t>4、申报、推荐时间安排：</w:t>
      </w:r>
    </w:p>
    <w:p>
      <w:pPr>
        <w:pStyle w:val="14"/>
        <w:spacing w:before="0" w:beforeAutospacing="0" w:after="0" w:afterAutospacing="0" w:line="560" w:lineRule="exact"/>
        <w:ind w:firstLine="720"/>
        <w:jc w:val="both"/>
        <w:rPr>
          <w:rFonts w:hint="eastAsia" w:ascii="仿宋_GB2312" w:hAnsi="&amp;quot" w:eastAsia="仿宋_GB2312"/>
          <w:color w:val="333333"/>
          <w:sz w:val="32"/>
          <w:szCs w:val="36"/>
        </w:rPr>
      </w:pPr>
      <w:r>
        <w:rPr>
          <w:rFonts w:hint="eastAsia" w:ascii="仿宋_GB2312" w:hAnsi="&amp;quot" w:eastAsia="仿宋_GB2312"/>
          <w:color w:val="333333"/>
          <w:sz w:val="32"/>
          <w:szCs w:val="36"/>
          <w:lang w:eastAsia="zh-CN"/>
        </w:rPr>
        <w:t>2024</w:t>
      </w:r>
      <w:r>
        <w:rPr>
          <w:rFonts w:hint="eastAsia" w:ascii="仿宋_GB2312" w:hAnsi="&amp;quot" w:eastAsia="仿宋_GB2312"/>
          <w:color w:val="333333"/>
          <w:sz w:val="32"/>
          <w:szCs w:val="36"/>
        </w:rPr>
        <w:t>年度科技计划项目通过“省科技计划项目管理系统”进行申报和推荐，科研人员及项目申报单位（指各二级学院）提交截止时间：</w:t>
      </w:r>
      <w:r>
        <w:rPr>
          <w:rFonts w:hint="eastAsia" w:ascii="仿宋_GB2312" w:hAnsi="&amp;quot" w:eastAsia="仿宋_GB2312"/>
          <w:b/>
          <w:color w:val="FF0000"/>
          <w:sz w:val="32"/>
          <w:szCs w:val="36"/>
        </w:rPr>
        <w:t>202</w:t>
      </w:r>
      <w:r>
        <w:rPr>
          <w:rFonts w:hint="eastAsia" w:ascii="仿宋_GB2312" w:hAnsi="&amp;quot" w:eastAsia="仿宋_GB2312"/>
          <w:b/>
          <w:color w:val="FF0000"/>
          <w:sz w:val="32"/>
          <w:szCs w:val="36"/>
          <w:lang w:val="en-US" w:eastAsia="zh-CN"/>
        </w:rPr>
        <w:t>4</w:t>
      </w:r>
      <w:r>
        <w:rPr>
          <w:rFonts w:hint="eastAsia" w:ascii="仿宋_GB2312" w:hAnsi="&amp;quot" w:eastAsia="仿宋_GB2312"/>
          <w:b/>
          <w:color w:val="FF0000"/>
          <w:sz w:val="32"/>
          <w:szCs w:val="36"/>
        </w:rPr>
        <w:t>年</w:t>
      </w:r>
      <w:r>
        <w:rPr>
          <w:rFonts w:hint="eastAsia" w:ascii="仿宋_GB2312" w:hAnsi="&amp;quot" w:eastAsia="仿宋_GB2312"/>
          <w:b/>
          <w:color w:val="FF0000"/>
          <w:sz w:val="32"/>
          <w:szCs w:val="36"/>
          <w:lang w:val="en-US" w:eastAsia="zh-CN"/>
        </w:rPr>
        <w:t>3</w:t>
      </w:r>
      <w:r>
        <w:rPr>
          <w:rFonts w:hint="eastAsia" w:ascii="仿宋_GB2312" w:hAnsi="&amp;quot" w:eastAsia="仿宋_GB2312"/>
          <w:b/>
          <w:color w:val="FF0000"/>
          <w:sz w:val="32"/>
          <w:szCs w:val="36"/>
        </w:rPr>
        <w:t>月</w:t>
      </w:r>
      <w:r>
        <w:rPr>
          <w:rFonts w:hint="eastAsia" w:ascii="仿宋_GB2312" w:hAnsi="&amp;quot" w:eastAsia="仿宋_GB2312"/>
          <w:b/>
          <w:color w:val="FF0000"/>
          <w:sz w:val="32"/>
          <w:szCs w:val="36"/>
          <w:lang w:val="en-US" w:eastAsia="zh-CN"/>
        </w:rPr>
        <w:t>8</w:t>
      </w:r>
      <w:r>
        <w:rPr>
          <w:rFonts w:hint="eastAsia" w:ascii="仿宋_GB2312" w:hAnsi="&amp;quot" w:eastAsia="仿宋_GB2312"/>
          <w:b/>
          <w:color w:val="FF0000"/>
          <w:sz w:val="32"/>
          <w:szCs w:val="36"/>
        </w:rPr>
        <w:t>日</w:t>
      </w:r>
      <w:r>
        <w:rPr>
          <w:rFonts w:hint="eastAsia" w:ascii="仿宋_GB2312" w:hAnsi="&amp;quot" w:eastAsia="仿宋_GB2312"/>
          <w:color w:val="333333"/>
          <w:sz w:val="32"/>
          <w:szCs w:val="36"/>
        </w:rPr>
        <w:t>。申报单位未按期提交申请书的视为放弃申请，申报截止时间后将不能提交。</w:t>
      </w:r>
    </w:p>
    <w:p>
      <w:pPr>
        <w:pStyle w:val="14"/>
        <w:spacing w:before="0" w:beforeAutospacing="0" w:after="0" w:afterAutospacing="0" w:line="560" w:lineRule="exact"/>
        <w:ind w:firstLine="720"/>
        <w:jc w:val="both"/>
        <w:rPr>
          <w:rFonts w:hint="eastAsia" w:ascii="仿宋_GB2312" w:hAnsi="&amp;quot" w:eastAsia="仿宋_GB2312"/>
          <w:color w:val="333333"/>
          <w:sz w:val="32"/>
          <w:szCs w:val="36"/>
        </w:rPr>
      </w:pPr>
      <w:r>
        <w:rPr>
          <w:rFonts w:hint="eastAsia" w:ascii="仿宋_GB2312" w:hAnsi="&amp;quot" w:eastAsia="仿宋_GB2312"/>
          <w:color w:val="333333"/>
          <w:sz w:val="32"/>
          <w:szCs w:val="36"/>
        </w:rPr>
        <w:t>5、申报工作联系方式：</w:t>
      </w:r>
    </w:p>
    <w:p>
      <w:pPr>
        <w:pStyle w:val="14"/>
        <w:spacing w:before="0" w:beforeAutospacing="0" w:after="0" w:afterAutospacing="0" w:line="560" w:lineRule="exact"/>
        <w:ind w:firstLine="720"/>
        <w:jc w:val="both"/>
        <w:rPr>
          <w:rFonts w:hint="eastAsia" w:ascii="仿宋_GB2312" w:hAnsi="&amp;quot" w:eastAsia="仿宋_GB2312"/>
          <w:color w:val="333333"/>
          <w:sz w:val="32"/>
          <w:szCs w:val="36"/>
        </w:rPr>
      </w:pPr>
      <w:r>
        <w:rPr>
          <w:rFonts w:hint="eastAsia" w:ascii="仿宋_GB2312" w:hAnsi="&amp;quot" w:eastAsia="仿宋_GB2312"/>
          <w:color w:val="333333"/>
          <w:sz w:val="32"/>
          <w:szCs w:val="36"/>
        </w:rPr>
        <w:t>联系人：</w:t>
      </w:r>
      <w:r>
        <w:rPr>
          <w:rFonts w:hint="eastAsia" w:ascii="仿宋_GB2312" w:hAnsi="&amp;quot" w:eastAsia="仿宋_GB2312"/>
          <w:color w:val="333333"/>
          <w:sz w:val="32"/>
          <w:szCs w:val="36"/>
          <w:lang w:eastAsia="zh-CN"/>
        </w:rPr>
        <w:t>余聪、</w:t>
      </w:r>
      <w:r>
        <w:rPr>
          <w:rFonts w:hint="eastAsia" w:ascii="仿宋_GB2312" w:hAnsi="&amp;quot" w:eastAsia="仿宋_GB2312"/>
          <w:color w:val="333333"/>
          <w:sz w:val="32"/>
          <w:szCs w:val="36"/>
        </w:rPr>
        <w:t>王玉林</w:t>
      </w:r>
    </w:p>
    <w:p>
      <w:pPr>
        <w:pStyle w:val="14"/>
        <w:spacing w:before="0" w:beforeAutospacing="0" w:after="0" w:afterAutospacing="0" w:line="560" w:lineRule="exact"/>
        <w:ind w:firstLine="720"/>
        <w:jc w:val="both"/>
        <w:rPr>
          <w:rFonts w:hint="eastAsia" w:ascii="仿宋_GB2312" w:hAnsi="&amp;quot" w:eastAsia="仿宋_GB2312"/>
          <w:color w:val="333333"/>
          <w:sz w:val="32"/>
          <w:szCs w:val="36"/>
        </w:rPr>
      </w:pPr>
      <w:r>
        <w:rPr>
          <w:rFonts w:hint="eastAsia" w:ascii="仿宋_GB2312" w:hAnsi="&amp;quot" w:eastAsia="仿宋_GB2312"/>
          <w:color w:val="333333"/>
          <w:sz w:val="32"/>
          <w:szCs w:val="36"/>
        </w:rPr>
        <w:t>联系电话：5136098，邮箱：wyxykyc@wuyiu.edu.cn</w:t>
      </w:r>
    </w:p>
    <w:p>
      <w:pPr>
        <w:pStyle w:val="14"/>
        <w:spacing w:before="0" w:beforeAutospacing="0" w:after="0" w:afterAutospacing="0" w:line="560" w:lineRule="exact"/>
        <w:ind w:firstLine="720"/>
        <w:jc w:val="both"/>
        <w:rPr>
          <w:rFonts w:hint="eastAsia" w:ascii="仿宋_GB2312" w:hAnsi="&amp;quot" w:eastAsia="仿宋_GB2312"/>
          <w:color w:val="333333"/>
          <w:sz w:val="32"/>
          <w:szCs w:val="36"/>
        </w:rPr>
      </w:pPr>
    </w:p>
    <w:p>
      <w:pPr>
        <w:pStyle w:val="14"/>
        <w:spacing w:before="0" w:beforeAutospacing="0" w:after="0" w:afterAutospacing="0" w:line="560" w:lineRule="exact"/>
        <w:ind w:firstLine="720"/>
        <w:jc w:val="both"/>
        <w:rPr>
          <w:rFonts w:hint="eastAsia" w:ascii="仿宋_GB2312" w:hAnsi="&amp;quot" w:eastAsia="仿宋_GB2312"/>
          <w:color w:val="333333"/>
          <w:sz w:val="32"/>
          <w:szCs w:val="36"/>
        </w:rPr>
      </w:pPr>
      <w:r>
        <w:rPr>
          <w:rFonts w:hint="eastAsia" w:ascii="仿宋_GB2312" w:hAnsi="&amp;quot" w:eastAsia="仿宋_GB2312"/>
          <w:color w:val="333333"/>
          <w:sz w:val="32"/>
          <w:szCs w:val="36"/>
        </w:rPr>
        <w:t>附件：1.福建省科学技术厅关于组织申报2024年度省科技计划项目的通知</w:t>
      </w:r>
    </w:p>
    <w:p>
      <w:pPr>
        <w:pStyle w:val="14"/>
        <w:spacing w:before="0" w:beforeAutospacing="0" w:after="0" w:afterAutospacing="0" w:line="560" w:lineRule="exact"/>
        <w:ind w:firstLine="720"/>
        <w:jc w:val="both"/>
        <w:rPr>
          <w:rFonts w:hint="eastAsia" w:ascii="仿宋_GB2312" w:hAnsi="&amp;quot" w:eastAsia="仿宋_GB2312"/>
          <w:color w:val="333333"/>
          <w:sz w:val="32"/>
          <w:szCs w:val="36"/>
        </w:rPr>
      </w:pPr>
      <w:r>
        <w:rPr>
          <w:rFonts w:hint="eastAsia" w:ascii="仿宋_GB2312" w:hAnsi="&amp;quot" w:eastAsia="仿宋_GB2312"/>
          <w:color w:val="333333"/>
          <w:sz w:val="32"/>
          <w:szCs w:val="36"/>
        </w:rPr>
        <w:t xml:space="preserve">     2.武夷学院202</w:t>
      </w:r>
      <w:r>
        <w:rPr>
          <w:rFonts w:hint="eastAsia" w:ascii="仿宋_GB2312" w:hAnsi="&amp;quot" w:eastAsia="仿宋_GB2312"/>
          <w:color w:val="333333"/>
          <w:sz w:val="32"/>
          <w:szCs w:val="36"/>
          <w:lang w:val="en-US" w:eastAsia="zh-CN"/>
        </w:rPr>
        <w:t>4</w:t>
      </w:r>
      <w:r>
        <w:rPr>
          <w:rFonts w:hint="eastAsia" w:ascii="仿宋_GB2312" w:hAnsi="&amp;quot" w:eastAsia="仿宋_GB2312"/>
          <w:color w:val="333333"/>
          <w:sz w:val="32"/>
          <w:szCs w:val="36"/>
        </w:rPr>
        <w:t>年省科技计划项目推荐申报数</w:t>
      </w:r>
    </w:p>
    <w:p>
      <w:pPr>
        <w:spacing w:line="560" w:lineRule="exact"/>
        <w:rPr>
          <w:rFonts w:ascii="仿宋_GB2312" w:eastAsia="仿宋_GB2312"/>
        </w:rPr>
      </w:pPr>
    </w:p>
    <w:p>
      <w:pPr>
        <w:pStyle w:val="14"/>
        <w:spacing w:before="0" w:beforeAutospacing="0" w:after="0" w:afterAutospacing="0" w:line="560" w:lineRule="exact"/>
        <w:ind w:firstLine="720"/>
        <w:jc w:val="both"/>
        <w:rPr>
          <w:rFonts w:hint="eastAsia" w:ascii="仿宋_GB2312" w:hAnsi="&amp;quot" w:eastAsia="仿宋_GB2312"/>
          <w:color w:val="333333"/>
          <w:sz w:val="32"/>
          <w:szCs w:val="36"/>
        </w:rPr>
      </w:pPr>
    </w:p>
    <w:p>
      <w:pPr>
        <w:pStyle w:val="14"/>
        <w:wordWrap w:val="0"/>
        <w:spacing w:before="0" w:beforeAutospacing="0" w:after="0" w:afterAutospacing="0" w:line="560" w:lineRule="exact"/>
        <w:ind w:firstLine="720"/>
        <w:jc w:val="right"/>
        <w:rPr>
          <w:rFonts w:hint="eastAsia" w:ascii="仿宋_GB2312" w:hAnsi="&amp;quot" w:eastAsia="仿宋_GB2312"/>
          <w:color w:val="333333"/>
          <w:sz w:val="32"/>
          <w:szCs w:val="36"/>
        </w:rPr>
      </w:pPr>
      <w:r>
        <w:rPr>
          <w:rFonts w:hint="eastAsia" w:ascii="仿宋_GB2312" w:hAnsi="&amp;quot" w:eastAsia="仿宋_GB2312"/>
          <w:color w:val="333333"/>
          <w:sz w:val="32"/>
          <w:szCs w:val="36"/>
        </w:rPr>
        <w:t xml:space="preserve">武夷学院科研处 </w:t>
      </w:r>
    </w:p>
    <w:p>
      <w:pPr>
        <w:pStyle w:val="14"/>
        <w:wordWrap w:val="0"/>
        <w:spacing w:before="0" w:beforeAutospacing="0" w:after="0" w:afterAutospacing="0" w:line="560" w:lineRule="exact"/>
        <w:ind w:firstLine="720"/>
        <w:jc w:val="right"/>
        <w:rPr>
          <w:rFonts w:hint="eastAsia" w:ascii="&amp;quot" w:hAnsi="&amp;quot"/>
          <w:color w:val="333333"/>
          <w:sz w:val="32"/>
          <w:szCs w:val="36"/>
        </w:rPr>
      </w:pPr>
      <w:r>
        <w:rPr>
          <w:rFonts w:ascii="仿宋_GB2312" w:hAnsi="&amp;quot" w:eastAsia="仿宋_GB2312"/>
          <w:color w:val="333333"/>
          <w:sz w:val="32"/>
          <w:szCs w:val="36"/>
        </w:rPr>
        <w:t xml:space="preserve"> </w:t>
      </w:r>
      <w:r>
        <w:rPr>
          <w:rFonts w:hint="eastAsia" w:ascii="仿宋_GB2312" w:hAnsi="&amp;quot" w:eastAsia="仿宋_GB2312"/>
          <w:color w:val="333333"/>
          <w:sz w:val="32"/>
          <w:szCs w:val="36"/>
        </w:rPr>
        <w:t>202</w:t>
      </w:r>
      <w:r>
        <w:rPr>
          <w:rFonts w:hint="eastAsia" w:ascii="仿宋_GB2312" w:hAnsi="&amp;quot" w:eastAsia="仿宋_GB2312"/>
          <w:color w:val="333333"/>
          <w:sz w:val="32"/>
          <w:szCs w:val="36"/>
          <w:lang w:val="en-US" w:eastAsia="zh-CN"/>
        </w:rPr>
        <w:t>4</w:t>
      </w:r>
      <w:r>
        <w:rPr>
          <w:rFonts w:hint="eastAsia" w:ascii="仿宋_GB2312" w:hAnsi="&amp;quot" w:eastAsia="仿宋_GB2312"/>
          <w:color w:val="333333"/>
          <w:sz w:val="32"/>
          <w:szCs w:val="36"/>
        </w:rPr>
        <w:t>年</w:t>
      </w:r>
      <w:r>
        <w:rPr>
          <w:rFonts w:hint="eastAsia" w:ascii="仿宋_GB2312" w:hAnsi="&amp;quot" w:eastAsia="仿宋_GB2312"/>
          <w:color w:val="333333"/>
          <w:sz w:val="32"/>
          <w:szCs w:val="36"/>
          <w:lang w:val="en-US" w:eastAsia="zh-CN"/>
        </w:rPr>
        <w:t>2</w:t>
      </w:r>
      <w:r>
        <w:rPr>
          <w:rFonts w:hint="eastAsia" w:ascii="仿宋_GB2312" w:hAnsi="&amp;quot" w:eastAsia="仿宋_GB2312"/>
          <w:color w:val="333333"/>
          <w:sz w:val="32"/>
          <w:szCs w:val="36"/>
        </w:rPr>
        <w:t>月</w:t>
      </w:r>
      <w:r>
        <w:rPr>
          <w:rFonts w:hint="eastAsia" w:ascii="仿宋_GB2312" w:hAnsi="&amp;quot" w:eastAsia="仿宋_GB2312"/>
          <w:color w:val="333333"/>
          <w:sz w:val="32"/>
          <w:szCs w:val="36"/>
          <w:lang w:val="en-US" w:eastAsia="zh-CN"/>
        </w:rPr>
        <w:t>20</w:t>
      </w:r>
      <w:r>
        <w:rPr>
          <w:rFonts w:hint="eastAsia" w:ascii="仿宋_GB2312" w:hAnsi="&amp;quot" w:eastAsia="仿宋_GB2312"/>
          <w:color w:val="333333"/>
          <w:sz w:val="32"/>
          <w:szCs w:val="36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&amp;quo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4ZjVkOWM5ODYwMTkxYzc2NTE3YWIyYzcyYTNkYTkifQ=="/>
  </w:docVars>
  <w:rsids>
    <w:rsidRoot w:val="004E22D8"/>
    <w:rsid w:val="00004944"/>
    <w:rsid w:val="00035E9F"/>
    <w:rsid w:val="00070807"/>
    <w:rsid w:val="00080D06"/>
    <w:rsid w:val="000929F1"/>
    <w:rsid w:val="000D4313"/>
    <w:rsid w:val="001066B6"/>
    <w:rsid w:val="001D0F6A"/>
    <w:rsid w:val="001E4A4A"/>
    <w:rsid w:val="001F42C3"/>
    <w:rsid w:val="0020330B"/>
    <w:rsid w:val="00207674"/>
    <w:rsid w:val="002104FE"/>
    <w:rsid w:val="0029173B"/>
    <w:rsid w:val="00326961"/>
    <w:rsid w:val="00376C7C"/>
    <w:rsid w:val="003B5923"/>
    <w:rsid w:val="003C248F"/>
    <w:rsid w:val="0043741E"/>
    <w:rsid w:val="00450057"/>
    <w:rsid w:val="00464ADD"/>
    <w:rsid w:val="004B71CD"/>
    <w:rsid w:val="004E22D8"/>
    <w:rsid w:val="005153C0"/>
    <w:rsid w:val="005314FB"/>
    <w:rsid w:val="005E7429"/>
    <w:rsid w:val="005F407C"/>
    <w:rsid w:val="0065080F"/>
    <w:rsid w:val="00676300"/>
    <w:rsid w:val="006F3E24"/>
    <w:rsid w:val="00701E59"/>
    <w:rsid w:val="0071017C"/>
    <w:rsid w:val="007A2515"/>
    <w:rsid w:val="007B5339"/>
    <w:rsid w:val="00861F68"/>
    <w:rsid w:val="008B7821"/>
    <w:rsid w:val="0092616E"/>
    <w:rsid w:val="00983F9B"/>
    <w:rsid w:val="00996A88"/>
    <w:rsid w:val="009A722C"/>
    <w:rsid w:val="009C046F"/>
    <w:rsid w:val="00A1301E"/>
    <w:rsid w:val="00A32D97"/>
    <w:rsid w:val="00A45AD6"/>
    <w:rsid w:val="00AF6865"/>
    <w:rsid w:val="00B90B72"/>
    <w:rsid w:val="00B91688"/>
    <w:rsid w:val="00BA7B3A"/>
    <w:rsid w:val="00BE351D"/>
    <w:rsid w:val="00C27E0D"/>
    <w:rsid w:val="00D44CF6"/>
    <w:rsid w:val="00E84CA6"/>
    <w:rsid w:val="00EE3756"/>
    <w:rsid w:val="00F3032C"/>
    <w:rsid w:val="00F32705"/>
    <w:rsid w:val="02445ED7"/>
    <w:rsid w:val="10362C48"/>
    <w:rsid w:val="14D54608"/>
    <w:rsid w:val="25DA20CE"/>
    <w:rsid w:val="26254D98"/>
    <w:rsid w:val="43BB52AD"/>
    <w:rsid w:val="62742987"/>
    <w:rsid w:val="69DD0250"/>
    <w:rsid w:val="7B0D52CF"/>
    <w:rsid w:val="7E8C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keepNext/>
      <w:keepLines/>
      <w:spacing w:before="100" w:beforeLines="100" w:after="100" w:afterLines="100"/>
      <w:jc w:val="center"/>
      <w:outlineLvl w:val="0"/>
    </w:pPr>
    <w:rPr>
      <w:b/>
      <w:bCs/>
      <w:kern w:val="44"/>
      <w:sz w:val="36"/>
      <w:szCs w:val="44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标题 1 字符"/>
    <w:basedOn w:val="8"/>
    <w:link w:val="2"/>
    <w:autoRedefine/>
    <w:qFormat/>
    <w:uiPriority w:val="0"/>
    <w:rPr>
      <w:b/>
      <w:bCs/>
      <w:kern w:val="44"/>
      <w:sz w:val="36"/>
      <w:szCs w:val="44"/>
    </w:rPr>
  </w:style>
  <w:style w:type="character" w:customStyle="1" w:styleId="12">
    <w:name w:val="页眉 字符"/>
    <w:basedOn w:val="8"/>
    <w:link w:val="5"/>
    <w:autoRedefine/>
    <w:qFormat/>
    <w:uiPriority w:val="99"/>
    <w:rPr>
      <w:sz w:val="18"/>
      <w:szCs w:val="18"/>
    </w:rPr>
  </w:style>
  <w:style w:type="character" w:customStyle="1" w:styleId="13">
    <w:name w:val="页脚 字符"/>
    <w:basedOn w:val="8"/>
    <w:link w:val="4"/>
    <w:autoRedefine/>
    <w:qFormat/>
    <w:uiPriority w:val="99"/>
    <w:rPr>
      <w:sz w:val="18"/>
      <w:szCs w:val="18"/>
    </w:rPr>
  </w:style>
  <w:style w:type="paragraph" w:customStyle="1" w:styleId="14">
    <w:name w:val="p_text_indent_2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5">
    <w:name w:val="批注框文本 字符"/>
    <w:basedOn w:val="8"/>
    <w:link w:val="3"/>
    <w:autoRedefine/>
    <w:semiHidden/>
    <w:qFormat/>
    <w:uiPriority w:val="99"/>
    <w:rPr>
      <w:sz w:val="18"/>
      <w:szCs w:val="18"/>
    </w:rPr>
  </w:style>
  <w:style w:type="character" w:customStyle="1" w:styleId="16">
    <w:name w:val="Unresolved Mention"/>
    <w:basedOn w:val="8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124</Words>
  <Characters>709</Characters>
  <Lines>5</Lines>
  <Paragraphs>1</Paragraphs>
  <TotalTime>0</TotalTime>
  <ScaleCrop>false</ScaleCrop>
  <LinksUpToDate>false</LinksUpToDate>
  <CharactersWithSpaces>832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2021-03-04T03:35:00Z</dcterms:created>
  <dc:creator>Lenovo</dc:creator>
  <cp:lastModifiedBy>王玉林</cp:lastModifiedBy>
  <cp:lastPrinted>2021-11-02T02:22:00Z</cp:lastPrinted>
  <dcterms:modified xsi:type="dcterms:W3CDTF">2024-02-19T08:49:18Z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69CB5FEA8EB64438B0B2F3E936DECB8A_13</vt:lpwstr>
  </property>
</Properties>
</file>