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510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75" w:beforeAutospacing="0" w:after="330" w:afterAutospacing="0"/>
        <w:ind w:left="0" w:right="0" w:firstLine="0"/>
        <w:jc w:val="center"/>
        <w:textAlignment w:val="baseline"/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vertAlign w:val="baseline"/>
        </w:rPr>
        <w:t>武夷学院27＃、28＃学生公寓项目电梯采购技术、商务评审因素征集</w:t>
      </w: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  <w:t>文件格式</w:t>
      </w:r>
    </w:p>
    <w:p w14:paraId="28463D18">
      <w:pPr>
        <w:pStyle w:val="7"/>
        <w:jc w:val="both"/>
        <w:rPr>
          <w:rFonts w:ascii="仿宋_GB2312" w:hAnsi="仿宋_GB2312" w:eastAsia="仿宋_GB2312" w:cs="仿宋_GB2312"/>
        </w:rPr>
      </w:pPr>
    </w:p>
    <w:p w14:paraId="7CF4EEA4">
      <w:pPr>
        <w:pStyle w:val="7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价格项（F1×A1）满分为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0.0000分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(注：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价格项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内容为固定要求无须改动)</w:t>
      </w:r>
    </w:p>
    <w:p w14:paraId="242ED392">
      <w:pPr>
        <w:pStyle w:val="7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满足招标文件要求且报价最低的为评审基准价，价格得分=（评审基准价/报价）×标准分值</w:t>
      </w:r>
    </w:p>
    <w:p w14:paraId="692AB351">
      <w:pPr>
        <w:pStyle w:val="7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48214B08">
      <w:pPr>
        <w:pStyle w:val="7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技术项（F2×A2）</w:t>
      </w:r>
    </w:p>
    <w:tbl>
      <w:tblPr>
        <w:tblStyle w:val="4"/>
        <w:tblW w:w="0" w:type="auto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940"/>
        <w:gridCol w:w="806"/>
        <w:gridCol w:w="5061"/>
      </w:tblGrid>
      <w:tr w14:paraId="3CD032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1497" w:type="dxa"/>
          </w:tcPr>
          <w:p w14:paraId="4EAE9666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</w:t>
            </w:r>
          </w:p>
        </w:tc>
        <w:tc>
          <w:tcPr>
            <w:tcW w:w="940" w:type="dxa"/>
          </w:tcPr>
          <w:p w14:paraId="17492797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分值</w:t>
            </w:r>
          </w:p>
        </w:tc>
        <w:tc>
          <w:tcPr>
            <w:tcW w:w="806" w:type="dxa"/>
          </w:tcPr>
          <w:p w14:paraId="7930F0BE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是否客观项</w:t>
            </w:r>
          </w:p>
        </w:tc>
        <w:tc>
          <w:tcPr>
            <w:tcW w:w="5061" w:type="dxa"/>
          </w:tcPr>
          <w:p w14:paraId="595709A1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描述</w:t>
            </w:r>
          </w:p>
        </w:tc>
      </w:tr>
      <w:tr w14:paraId="40A34D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  <w:jc w:val="center"/>
        </w:trPr>
        <w:tc>
          <w:tcPr>
            <w:tcW w:w="1497" w:type="dxa"/>
          </w:tcPr>
          <w:p w14:paraId="26272D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1、技术响应情况 </w:t>
            </w:r>
          </w:p>
        </w:tc>
        <w:tc>
          <w:tcPr>
            <w:tcW w:w="940" w:type="dxa"/>
          </w:tcPr>
          <w:p w14:paraId="04BC95C2">
            <w:pPr>
              <w:pStyle w:val="7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06" w:type="dxa"/>
          </w:tcPr>
          <w:p w14:paraId="69D057C7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5061" w:type="dxa"/>
          </w:tcPr>
          <w:p w14:paraId="31361BF7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根据投标人对招标文件第五章招标内容及要求“二、技术和服务要求”中的逐项响应情况由评委进行评分，完全满足招标文件要求的得30分。标注“★”的为实质性要求，不允许负偏离，有出现负偏离的按照无效响应处理；未标注“★”的参数每负偏离一项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>扣 ** 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>共 ** 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），扣完为止，正偏离不加分。（满分30分） </w:t>
            </w:r>
          </w:p>
        </w:tc>
      </w:tr>
      <w:tr w14:paraId="37D865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497" w:type="dxa"/>
          </w:tcPr>
          <w:p w14:paraId="38950445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*****</w:t>
            </w:r>
          </w:p>
        </w:tc>
        <w:tc>
          <w:tcPr>
            <w:tcW w:w="940" w:type="dxa"/>
          </w:tcPr>
          <w:p w14:paraId="48D89252">
            <w:pPr>
              <w:pStyle w:val="7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6" w:type="dxa"/>
          </w:tcPr>
          <w:p w14:paraId="3C58130B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061" w:type="dxa"/>
          </w:tcPr>
          <w:p w14:paraId="6D9CA297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4A972A9D">
      <w:pPr>
        <w:pStyle w:val="7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7FE38AC8">
      <w:pPr>
        <w:pStyle w:val="7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商务项（F3×A3）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注：商务项内容总分值不超过15分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tbl>
      <w:tblPr>
        <w:tblStyle w:val="4"/>
        <w:tblW w:w="0" w:type="auto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929"/>
        <w:gridCol w:w="796"/>
        <w:gridCol w:w="5154"/>
      </w:tblGrid>
      <w:tr w14:paraId="21A225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479" w:type="dxa"/>
          </w:tcPr>
          <w:p w14:paraId="51533BFC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</w:t>
            </w:r>
          </w:p>
        </w:tc>
        <w:tc>
          <w:tcPr>
            <w:tcW w:w="929" w:type="dxa"/>
          </w:tcPr>
          <w:p w14:paraId="525B6CF0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分值</w:t>
            </w:r>
          </w:p>
        </w:tc>
        <w:tc>
          <w:tcPr>
            <w:tcW w:w="796" w:type="dxa"/>
          </w:tcPr>
          <w:p w14:paraId="0A88E785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是否客观项</w:t>
            </w:r>
          </w:p>
        </w:tc>
        <w:tc>
          <w:tcPr>
            <w:tcW w:w="5154" w:type="dxa"/>
          </w:tcPr>
          <w:p w14:paraId="7786BA43">
            <w:pPr>
              <w:pStyle w:val="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描述</w:t>
            </w:r>
          </w:p>
        </w:tc>
      </w:tr>
      <w:tr w14:paraId="7F8C90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479" w:type="dxa"/>
          </w:tcPr>
          <w:p w14:paraId="6C4CB554">
            <w:pPr>
              <w:pStyle w:val="7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*****</w:t>
            </w:r>
          </w:p>
        </w:tc>
        <w:tc>
          <w:tcPr>
            <w:tcW w:w="929" w:type="dxa"/>
          </w:tcPr>
          <w:p w14:paraId="7EE561B8">
            <w:pPr>
              <w:pStyle w:val="7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6" w:type="dxa"/>
          </w:tcPr>
          <w:p w14:paraId="6FC1D3B2">
            <w:pPr>
              <w:pStyle w:val="7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154" w:type="dxa"/>
          </w:tcPr>
          <w:p w14:paraId="7B6F50AD">
            <w:pPr>
              <w:pStyle w:val="7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0F10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479" w:type="dxa"/>
          </w:tcPr>
          <w:p w14:paraId="613E8C39">
            <w:pPr>
              <w:pStyle w:val="7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9" w:type="dxa"/>
          </w:tcPr>
          <w:p w14:paraId="3026846F">
            <w:pPr>
              <w:pStyle w:val="7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6" w:type="dxa"/>
          </w:tcPr>
          <w:p w14:paraId="144338E9">
            <w:pPr>
              <w:pStyle w:val="7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154" w:type="dxa"/>
          </w:tcPr>
          <w:p w14:paraId="258E52C4">
            <w:pPr>
              <w:pStyle w:val="7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E8A59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75" w:beforeAutospacing="0" w:after="330" w:afterAutospacing="0"/>
        <w:ind w:left="0" w:right="0" w:firstLine="0"/>
        <w:jc w:val="center"/>
        <w:textAlignment w:val="baseline"/>
        <w:rPr>
          <w:rStyle w:val="6"/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807AB"/>
    <w:rsid w:val="306B1C66"/>
    <w:rsid w:val="6C0E0A06"/>
    <w:rsid w:val="7335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next w:val="1"/>
    <w:qFormat/>
    <w:uiPriority w:val="99"/>
    <w:pPr>
      <w:shd w:val="clear" w:color="000000" w:fill="00007F"/>
    </w:pPr>
    <w:rPr>
      <w:kern w:val="1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342</Characters>
  <Lines>0</Lines>
  <Paragraphs>0</Paragraphs>
  <TotalTime>6</TotalTime>
  <ScaleCrop>false</ScaleCrop>
  <LinksUpToDate>false</LinksUpToDate>
  <CharactersWithSpaces>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2025-12-02T01:11:00Z</dcterms:created>
  <dc:creator>37875</dc:creator>
  <cp:lastModifiedBy>小江</cp:lastModifiedBy>
  <cp:lastPrinted>2025-12-03T02:16:00Z</cp:lastPrinted>
  <dcterms:modified xsi:type="dcterms:W3CDTF">2026-10-09T09:13:57Z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eyJoZGlkIjoiZjY1MWYxNTM1ODI5YWMxNDQ3NGQ1ZWVjMWU4NGMwNjEiLCJ1c2VySWQiOiIzNjg0MjU3ODUifQ==</vt:lpwstr>
  </property>
  <property fmtid="{D5CDD505-2E9C-101B-9397-08002B2CF9AE}" pid="4" name="ICV">
    <vt:lpwstr>BE503C3E27954DC9B062CF89BC6789D5_12</vt:lpwstr>
  </property>
</Properties>
</file>