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宋体" w:hAnsi="宋体" w:eastAsia="宋体" w:cs="宋体"/>
          <w:vanish/>
          <w:color w:val="646464"/>
          <w:kern w:val="0"/>
          <w:sz w:val="18"/>
          <w:szCs w:val="18"/>
        </w:rPr>
      </w:pPr>
    </w:p>
    <w:p>
      <w:pPr>
        <w:widowControl/>
        <w:jc w:val="left"/>
        <w:rPr>
          <w:rFonts w:ascii="宋体" w:hAnsi="宋体" w:eastAsia="宋体" w:cs="宋体"/>
          <w:vanish/>
          <w:color w:val="646464"/>
          <w:kern w:val="0"/>
          <w:sz w:val="18"/>
          <w:szCs w:val="18"/>
        </w:rPr>
      </w:pPr>
    </w:p>
    <w:p/>
    <w:p>
      <w:pPr>
        <w:jc w:val="center"/>
        <w:rPr>
          <w:rFonts w:ascii="宋体" w:hAnsi="宋体" w:eastAsia="宋体" w:cs="宋体"/>
          <w:b/>
          <w:bCs/>
          <w:kern w:val="0"/>
          <w:sz w:val="36"/>
          <w:szCs w:val="36"/>
        </w:rPr>
      </w:pPr>
      <w:r>
        <w:rPr>
          <w:rFonts w:ascii="宋体" w:hAnsi="宋体" w:eastAsia="宋体" w:cs="宋体"/>
          <w:b/>
          <w:bCs/>
          <w:kern w:val="0"/>
          <w:sz w:val="36"/>
          <w:szCs w:val="36"/>
        </w:rPr>
        <w:t>关于转发《</w:t>
      </w:r>
      <w:r>
        <w:rPr>
          <w:rFonts w:hint="eastAsia" w:ascii="宋体" w:hAnsi="宋体" w:eastAsia="宋体" w:cs="宋体"/>
          <w:b/>
          <w:bCs/>
          <w:kern w:val="0"/>
          <w:sz w:val="36"/>
          <w:szCs w:val="36"/>
        </w:rPr>
        <w:t>福建省教育厅办公室关于申报2019年国</w:t>
      </w:r>
      <w:bookmarkStart w:id="0" w:name="_GoBack"/>
      <w:r>
        <w:rPr>
          <w:rFonts w:hint="eastAsia" w:ascii="宋体" w:hAnsi="宋体" w:eastAsia="宋体" w:cs="宋体"/>
          <w:b/>
          <w:bCs/>
          <w:kern w:val="0"/>
          <w:sz w:val="36"/>
          <w:szCs w:val="36"/>
        </w:rPr>
        <w:t>家级一流本科专业建设点的通知</w:t>
      </w:r>
      <w:r>
        <w:rPr>
          <w:rFonts w:ascii="宋体" w:hAnsi="宋体" w:eastAsia="宋体" w:cs="宋体"/>
          <w:b/>
          <w:bCs/>
          <w:kern w:val="0"/>
          <w:sz w:val="36"/>
          <w:szCs w:val="36"/>
        </w:rPr>
        <w:t>》的通知</w:t>
      </w:r>
    </w:p>
    <w:bookmarkEnd w:id="0"/>
    <w:p>
      <w:pPr>
        <w:widowControl/>
        <w:spacing w:before="100" w:beforeAutospacing="1" w:after="100" w:afterAutospacing="1" w:line="432" w:lineRule="auto"/>
        <w:jc w:val="left"/>
        <w:rPr>
          <w:rFonts w:ascii="华文仿宋" w:hAnsi="华文仿宋" w:eastAsia="华文仿宋" w:cs="宋体"/>
          <w:color w:val="646464"/>
          <w:kern w:val="0"/>
          <w:sz w:val="32"/>
          <w:szCs w:val="32"/>
        </w:rPr>
      </w:pPr>
      <w:r>
        <w:rPr>
          <w:rFonts w:ascii="华文仿宋" w:hAnsi="华文仿宋" w:eastAsia="华文仿宋" w:cs="宋体"/>
          <w:color w:val="646464"/>
          <w:kern w:val="0"/>
          <w:sz w:val="32"/>
          <w:szCs w:val="32"/>
        </w:rPr>
        <w:t>各学院：</w:t>
      </w:r>
    </w:p>
    <w:p>
      <w:pPr>
        <w:widowControl/>
        <w:shd w:val="clear" w:color="auto" w:fill="FFFFFF"/>
        <w:ind w:firstLine="640" w:firstLineChars="200"/>
        <w:jc w:val="left"/>
        <w:outlineLvl w:val="2"/>
        <w:rPr>
          <w:rFonts w:ascii="华文仿宋" w:hAnsi="华文仿宋" w:eastAsia="华文仿宋" w:cs="宋体"/>
          <w:color w:val="646464"/>
          <w:kern w:val="0"/>
          <w:sz w:val="32"/>
          <w:szCs w:val="32"/>
        </w:rPr>
      </w:pPr>
      <w:r>
        <w:rPr>
          <w:rFonts w:ascii="华文仿宋" w:hAnsi="华文仿宋" w:eastAsia="华文仿宋" w:cs="宋体"/>
          <w:color w:val="646464"/>
          <w:kern w:val="0"/>
          <w:sz w:val="32"/>
          <w:szCs w:val="32"/>
        </w:rPr>
        <w:t>根据《</w:t>
      </w:r>
      <w:r>
        <w:rPr>
          <w:rFonts w:hint="eastAsia" w:ascii="华文仿宋" w:hAnsi="华文仿宋" w:eastAsia="华文仿宋" w:cs="宋体"/>
          <w:color w:val="646464"/>
          <w:kern w:val="0"/>
          <w:sz w:val="32"/>
          <w:szCs w:val="32"/>
        </w:rPr>
        <w:t>福建省教育厅办公室关于申报2019年国家级一流本科专业建设点的通知</w:t>
      </w:r>
      <w:r>
        <w:rPr>
          <w:rFonts w:ascii="华文仿宋" w:hAnsi="华文仿宋" w:eastAsia="华文仿宋" w:cs="宋体"/>
          <w:color w:val="646464"/>
          <w:kern w:val="0"/>
          <w:sz w:val="32"/>
          <w:szCs w:val="32"/>
        </w:rPr>
        <w:t>》（闽教办高〔2019〕</w:t>
      </w:r>
      <w:r>
        <w:rPr>
          <w:rFonts w:hint="eastAsia" w:ascii="华文仿宋" w:hAnsi="华文仿宋" w:eastAsia="华文仿宋" w:cs="宋体"/>
          <w:color w:val="646464"/>
          <w:kern w:val="0"/>
          <w:sz w:val="32"/>
          <w:szCs w:val="32"/>
          <w:lang w:val="en-US" w:eastAsia="zh-CN"/>
        </w:rPr>
        <w:t>5</w:t>
      </w:r>
      <w:r>
        <w:rPr>
          <w:rFonts w:ascii="华文仿宋" w:hAnsi="华文仿宋" w:eastAsia="华文仿宋" w:cs="宋体"/>
          <w:color w:val="646464"/>
          <w:kern w:val="0"/>
          <w:sz w:val="32"/>
          <w:szCs w:val="32"/>
        </w:rPr>
        <w:t>号）精神，省教育厅开展</w:t>
      </w:r>
      <w:r>
        <w:rPr>
          <w:rFonts w:hint="eastAsia" w:ascii="华文仿宋" w:hAnsi="华文仿宋" w:eastAsia="华文仿宋" w:cs="宋体"/>
          <w:color w:val="646464"/>
          <w:kern w:val="0"/>
          <w:sz w:val="32"/>
          <w:szCs w:val="32"/>
        </w:rPr>
        <w:t>2019年国家级一流本科专业建设点申报工作</w:t>
      </w:r>
      <w:r>
        <w:rPr>
          <w:rFonts w:ascii="华文仿宋" w:hAnsi="华文仿宋" w:eastAsia="华文仿宋" w:cs="宋体"/>
          <w:color w:val="646464"/>
          <w:kern w:val="0"/>
          <w:sz w:val="32"/>
          <w:szCs w:val="32"/>
        </w:rPr>
        <w:t>。现将通知转发给</w:t>
      </w:r>
      <w:r>
        <w:rPr>
          <w:rFonts w:hint="eastAsia" w:ascii="华文仿宋" w:hAnsi="华文仿宋" w:eastAsia="华文仿宋" w:cs="宋体"/>
          <w:color w:val="646464"/>
          <w:kern w:val="0"/>
          <w:sz w:val="32"/>
          <w:szCs w:val="32"/>
          <w:lang w:eastAsia="zh-CN"/>
        </w:rPr>
        <w:t>您们</w:t>
      </w:r>
      <w:r>
        <w:rPr>
          <w:rFonts w:ascii="华文仿宋" w:hAnsi="华文仿宋" w:eastAsia="华文仿宋" w:cs="宋体"/>
          <w:color w:val="646464"/>
          <w:kern w:val="0"/>
          <w:sz w:val="32"/>
          <w:szCs w:val="32"/>
        </w:rPr>
        <w:t>。</w:t>
      </w:r>
    </w:p>
    <w:p>
      <w:pPr>
        <w:widowControl/>
        <w:ind w:firstLine="640" w:firstLineChars="200"/>
        <w:jc w:val="left"/>
        <w:rPr>
          <w:rFonts w:ascii="华文仿宋" w:hAnsi="华文仿宋" w:eastAsia="华文仿宋" w:cs="宋体"/>
          <w:color w:val="646464"/>
          <w:kern w:val="0"/>
          <w:sz w:val="32"/>
          <w:szCs w:val="32"/>
        </w:rPr>
      </w:pPr>
      <w:r>
        <w:rPr>
          <w:rFonts w:ascii="华文仿宋" w:hAnsi="华文仿宋" w:eastAsia="华文仿宋" w:cs="宋体"/>
          <w:color w:val="646464"/>
          <w:kern w:val="0"/>
          <w:sz w:val="32"/>
          <w:szCs w:val="32"/>
        </w:rPr>
        <w:t>请各学院</w:t>
      </w:r>
      <w:r>
        <w:rPr>
          <w:rFonts w:hint="eastAsia" w:ascii="华文仿宋" w:hAnsi="华文仿宋" w:eastAsia="华文仿宋" w:cs="宋体"/>
          <w:color w:val="646464"/>
          <w:kern w:val="0"/>
          <w:sz w:val="32"/>
          <w:szCs w:val="32"/>
        </w:rPr>
        <w:t>高度重视学校一流本科专业建设工作，精心组织遴选和推荐。</w:t>
      </w:r>
      <w:r>
        <w:rPr>
          <w:rFonts w:ascii="华文仿宋" w:hAnsi="华文仿宋" w:eastAsia="华文仿宋" w:cs="宋体"/>
          <w:color w:val="646464"/>
          <w:kern w:val="0"/>
          <w:sz w:val="32"/>
          <w:szCs w:val="32"/>
        </w:rPr>
        <w:t>每个学院限报1个项目，</w:t>
      </w:r>
      <w:r>
        <w:rPr>
          <w:rFonts w:hint="eastAsia" w:ascii="华文仿宋" w:hAnsi="华文仿宋" w:eastAsia="华文仿宋" w:cs="宋体"/>
          <w:color w:val="646464"/>
          <w:kern w:val="0"/>
          <w:sz w:val="32"/>
          <w:szCs w:val="32"/>
        </w:rPr>
        <w:t>于201</w:t>
      </w:r>
      <w:r>
        <w:rPr>
          <w:rFonts w:hint="eastAsia" w:ascii="华文仿宋" w:hAnsi="华文仿宋" w:eastAsia="华文仿宋" w:cs="宋体"/>
          <w:color w:val="646464"/>
          <w:kern w:val="0"/>
          <w:sz w:val="32"/>
          <w:szCs w:val="32"/>
          <w:lang w:val="en-US" w:eastAsia="zh-CN"/>
        </w:rPr>
        <w:t>9</w:t>
      </w:r>
      <w:r>
        <w:rPr>
          <w:rFonts w:hint="eastAsia" w:ascii="华文仿宋" w:hAnsi="华文仿宋" w:eastAsia="华文仿宋" w:cs="宋体"/>
          <w:color w:val="646464"/>
          <w:kern w:val="0"/>
          <w:sz w:val="32"/>
          <w:szCs w:val="32"/>
        </w:rPr>
        <w:t>年</w:t>
      </w:r>
      <w:r>
        <w:rPr>
          <w:rFonts w:hint="eastAsia" w:ascii="华文仿宋" w:hAnsi="华文仿宋" w:eastAsia="华文仿宋" w:cs="宋体"/>
          <w:color w:val="646464"/>
          <w:kern w:val="0"/>
          <w:sz w:val="32"/>
          <w:szCs w:val="32"/>
          <w:lang w:val="en-US" w:eastAsia="zh-CN"/>
        </w:rPr>
        <w:t>5</w:t>
      </w:r>
      <w:r>
        <w:rPr>
          <w:rFonts w:hint="eastAsia" w:ascii="华文仿宋" w:hAnsi="华文仿宋" w:eastAsia="华文仿宋" w:cs="宋体"/>
          <w:color w:val="646464"/>
          <w:kern w:val="0"/>
          <w:sz w:val="32"/>
          <w:szCs w:val="32"/>
        </w:rPr>
        <w:t>月2</w:t>
      </w:r>
      <w:r>
        <w:rPr>
          <w:rFonts w:hint="eastAsia" w:ascii="华文仿宋" w:hAnsi="华文仿宋" w:eastAsia="华文仿宋" w:cs="宋体"/>
          <w:color w:val="646464"/>
          <w:kern w:val="0"/>
          <w:sz w:val="32"/>
          <w:szCs w:val="32"/>
          <w:lang w:val="en-US" w:eastAsia="zh-CN"/>
        </w:rPr>
        <w:t>2</w:t>
      </w:r>
      <w:r>
        <w:rPr>
          <w:rFonts w:hint="eastAsia" w:ascii="华文仿宋" w:hAnsi="华文仿宋" w:eastAsia="华文仿宋" w:cs="宋体"/>
          <w:color w:val="646464"/>
          <w:kern w:val="0"/>
          <w:sz w:val="32"/>
          <w:szCs w:val="32"/>
        </w:rPr>
        <w:t>日（星期</w:t>
      </w:r>
      <w:r>
        <w:rPr>
          <w:rFonts w:hint="eastAsia" w:ascii="华文仿宋" w:hAnsi="华文仿宋" w:eastAsia="华文仿宋" w:cs="宋体"/>
          <w:color w:val="646464"/>
          <w:kern w:val="0"/>
          <w:sz w:val="32"/>
          <w:szCs w:val="32"/>
          <w:lang w:val="en-US" w:eastAsia="zh-CN"/>
        </w:rPr>
        <w:t>三</w:t>
      </w:r>
      <w:r>
        <w:rPr>
          <w:rFonts w:hint="eastAsia" w:ascii="华文仿宋" w:hAnsi="华文仿宋" w:eastAsia="华文仿宋" w:cs="宋体"/>
          <w:color w:val="646464"/>
          <w:kern w:val="0"/>
          <w:sz w:val="32"/>
          <w:szCs w:val="32"/>
        </w:rPr>
        <w:t>）之前</w:t>
      </w:r>
      <w:r>
        <w:rPr>
          <w:rFonts w:ascii="华文仿宋" w:hAnsi="华文仿宋" w:eastAsia="华文仿宋" w:cs="宋体"/>
          <w:color w:val="646464"/>
          <w:kern w:val="0"/>
          <w:sz w:val="32"/>
          <w:szCs w:val="32"/>
        </w:rPr>
        <w:t>报送</w:t>
      </w:r>
      <w:r>
        <w:rPr>
          <w:rFonts w:hint="eastAsia" w:ascii="华文仿宋" w:hAnsi="华文仿宋" w:eastAsia="华文仿宋" w:cs="宋体"/>
          <w:color w:val="646464"/>
          <w:kern w:val="0"/>
          <w:sz w:val="32"/>
          <w:szCs w:val="32"/>
        </w:rPr>
        <w:t>附件2 -国家级一流本科专业建设点信息采集表</w:t>
      </w:r>
      <w:r>
        <w:rPr>
          <w:rFonts w:hint="eastAsia" w:ascii="华文仿宋" w:hAnsi="华文仿宋" w:eastAsia="华文仿宋" w:cs="宋体"/>
          <w:color w:val="646464"/>
          <w:kern w:val="0"/>
          <w:sz w:val="32"/>
          <w:szCs w:val="32"/>
          <w:lang w:eastAsia="zh-CN"/>
        </w:rPr>
        <w:t>和附件3</w:t>
      </w:r>
      <w:r>
        <w:rPr>
          <w:rFonts w:hint="eastAsia" w:ascii="华文仿宋" w:hAnsi="华文仿宋" w:eastAsia="华文仿宋" w:cs="宋体"/>
          <w:color w:val="646464"/>
          <w:kern w:val="0"/>
          <w:sz w:val="32"/>
          <w:szCs w:val="32"/>
        </w:rPr>
        <w:t>-国家级</w:t>
      </w:r>
      <w:r>
        <w:rPr>
          <w:rFonts w:hint="eastAsia" w:ascii="华文仿宋" w:hAnsi="华文仿宋" w:eastAsia="华文仿宋" w:cs="宋体"/>
          <w:color w:val="646464"/>
          <w:kern w:val="0"/>
          <w:sz w:val="32"/>
          <w:szCs w:val="32"/>
          <w:lang w:eastAsia="zh-CN"/>
        </w:rPr>
        <w:t>一流专业建设项目申报汇总表的电子文档至邮箱</w:t>
      </w:r>
      <w:r>
        <w:rPr>
          <w:rFonts w:hint="eastAsia" w:ascii="华文仿宋" w:hAnsi="华文仿宋" w:eastAsia="华文仿宋" w:cs="宋体"/>
          <w:color w:val="646464"/>
          <w:kern w:val="0"/>
          <w:sz w:val="32"/>
          <w:szCs w:val="32"/>
          <w:lang w:val="en-US" w:eastAsia="zh-CN"/>
        </w:rPr>
        <w:t>wyxyjwziliao@163.com</w:t>
      </w:r>
      <w:r>
        <w:rPr>
          <w:rFonts w:hint="eastAsia" w:ascii="华文仿宋" w:hAnsi="华文仿宋" w:eastAsia="华文仿宋" w:cs="宋体"/>
          <w:color w:val="646464"/>
          <w:kern w:val="0"/>
          <w:sz w:val="32"/>
          <w:szCs w:val="32"/>
        </w:rPr>
        <w:t>，逾期不再受理。</w:t>
      </w:r>
      <w:r>
        <w:rPr>
          <w:rFonts w:ascii="华文仿宋" w:hAnsi="华文仿宋" w:eastAsia="华文仿宋" w:cs="宋体"/>
          <w:color w:val="646464"/>
          <w:kern w:val="0"/>
          <w:sz w:val="32"/>
          <w:szCs w:val="32"/>
        </w:rPr>
        <w:t>联系人：梁洪涛、</w:t>
      </w:r>
      <w:r>
        <w:rPr>
          <w:rFonts w:hint="eastAsia" w:ascii="华文仿宋" w:hAnsi="华文仿宋" w:eastAsia="华文仿宋" w:cs="宋体"/>
          <w:color w:val="646464"/>
          <w:kern w:val="0"/>
          <w:sz w:val="32"/>
          <w:szCs w:val="32"/>
        </w:rPr>
        <w:t>于</w:t>
      </w:r>
      <w:r>
        <w:rPr>
          <w:rFonts w:ascii="华文仿宋" w:hAnsi="华文仿宋" w:eastAsia="华文仿宋" w:cs="宋体"/>
          <w:color w:val="646464"/>
          <w:kern w:val="0"/>
          <w:sz w:val="32"/>
          <w:szCs w:val="32"/>
        </w:rPr>
        <w:t>海洋，电话：</w:t>
      </w:r>
      <w:r>
        <w:rPr>
          <w:rFonts w:ascii="华文仿宋" w:hAnsi="华文仿宋" w:eastAsia="华文仿宋" w:cs="Calibri"/>
          <w:color w:val="646464"/>
          <w:kern w:val="0"/>
          <w:sz w:val="32"/>
          <w:szCs w:val="32"/>
        </w:rPr>
        <w:t>0599-5136099</w:t>
      </w:r>
      <w:r>
        <w:rPr>
          <w:rFonts w:ascii="华文仿宋" w:hAnsi="华文仿宋" w:eastAsia="华文仿宋" w:cs="宋体"/>
          <w:color w:val="646464"/>
          <w:kern w:val="0"/>
          <w:sz w:val="32"/>
          <w:szCs w:val="32"/>
        </w:rPr>
        <w:t>。</w:t>
      </w:r>
    </w:p>
    <w:p>
      <w:pPr>
        <w:widowControl/>
        <w:spacing w:before="100" w:beforeAutospacing="1" w:after="100" w:afterAutospacing="1" w:line="432" w:lineRule="auto"/>
        <w:jc w:val="left"/>
        <w:rPr>
          <w:rFonts w:ascii="华文仿宋" w:hAnsi="华文仿宋" w:eastAsia="华文仿宋" w:cs="宋体"/>
          <w:color w:val="646464"/>
          <w:kern w:val="0"/>
          <w:sz w:val="28"/>
          <w:szCs w:val="28"/>
        </w:rPr>
      </w:pPr>
      <w:r>
        <w:rPr>
          <w:rFonts w:ascii="华文仿宋" w:hAnsi="华文仿宋" w:eastAsia="华文仿宋" w:cs="宋体"/>
          <w:color w:val="646464"/>
          <w:kern w:val="0"/>
          <w:sz w:val="28"/>
          <w:szCs w:val="28"/>
        </w:rPr>
        <w:t> </w:t>
      </w:r>
    </w:p>
    <w:p>
      <w:pPr>
        <w:widowControl/>
        <w:spacing w:before="100" w:beforeAutospacing="1" w:after="100" w:afterAutospacing="1" w:line="432" w:lineRule="auto"/>
        <w:jc w:val="left"/>
        <w:rPr>
          <w:rFonts w:ascii="华文仿宋" w:hAnsi="华文仿宋" w:eastAsia="华文仿宋" w:cs="宋体"/>
          <w:color w:val="646464"/>
          <w:kern w:val="0"/>
          <w:sz w:val="28"/>
          <w:szCs w:val="28"/>
        </w:rPr>
      </w:pPr>
      <w:r>
        <w:fldChar w:fldCharType="begin"/>
      </w:r>
      <w:r>
        <w:instrText xml:space="preserve"> HYPERLINK "http://211.80.243.119/jwc/down.asp?art_id=764" \t "_blank" </w:instrText>
      </w:r>
      <w:r>
        <w:fldChar w:fldCharType="separate"/>
      </w:r>
      <w:r>
        <w:rPr>
          <w:rFonts w:ascii="华文仿宋" w:hAnsi="华文仿宋" w:eastAsia="华文仿宋" w:cs="宋体"/>
          <w:color w:val="646464"/>
          <w:kern w:val="0"/>
          <w:sz w:val="28"/>
          <w:szCs w:val="28"/>
        </w:rPr>
        <w:t>附件：闽教办高〔2019〕</w:t>
      </w:r>
      <w:r>
        <w:rPr>
          <w:rFonts w:hint="eastAsia" w:ascii="华文仿宋" w:hAnsi="华文仿宋" w:eastAsia="华文仿宋" w:cs="宋体"/>
          <w:color w:val="646464"/>
          <w:kern w:val="0"/>
          <w:sz w:val="28"/>
          <w:szCs w:val="28"/>
          <w:lang w:val="en-US" w:eastAsia="zh-CN"/>
        </w:rPr>
        <w:t>5</w:t>
      </w:r>
      <w:r>
        <w:rPr>
          <w:rFonts w:ascii="华文仿宋" w:hAnsi="华文仿宋" w:eastAsia="华文仿宋" w:cs="宋体"/>
          <w:color w:val="646464"/>
          <w:kern w:val="0"/>
          <w:sz w:val="28"/>
          <w:szCs w:val="28"/>
        </w:rPr>
        <w:t>号</w:t>
      </w:r>
      <w:r>
        <w:rPr>
          <w:rFonts w:ascii="华文仿宋" w:hAnsi="华文仿宋" w:eastAsia="华文仿宋" w:cs="宋体"/>
          <w:color w:val="646464"/>
          <w:kern w:val="0"/>
          <w:sz w:val="28"/>
          <w:szCs w:val="28"/>
        </w:rPr>
        <w:fldChar w:fldCharType="end"/>
      </w:r>
    </w:p>
    <w:p>
      <w:pPr>
        <w:widowControl/>
        <w:spacing w:before="100" w:beforeAutospacing="1" w:after="100" w:afterAutospacing="1" w:line="432" w:lineRule="auto"/>
        <w:jc w:val="left"/>
        <w:rPr>
          <w:rFonts w:ascii="华文仿宋" w:hAnsi="华文仿宋" w:eastAsia="华文仿宋" w:cs="宋体"/>
          <w:color w:val="646464"/>
          <w:kern w:val="0"/>
          <w:sz w:val="28"/>
          <w:szCs w:val="28"/>
        </w:rPr>
      </w:pPr>
      <w:r>
        <w:rPr>
          <w:rFonts w:ascii="华文仿宋" w:hAnsi="华文仿宋" w:eastAsia="华文仿宋" w:cs="宋体"/>
          <w:color w:val="646464"/>
          <w:kern w:val="0"/>
          <w:sz w:val="28"/>
          <w:szCs w:val="28"/>
        </w:rPr>
        <w:t> </w:t>
      </w:r>
    </w:p>
    <w:p>
      <w:pPr>
        <w:widowControl/>
        <w:spacing w:before="100" w:beforeAutospacing="1" w:after="100" w:afterAutospacing="1" w:line="432" w:lineRule="auto"/>
        <w:jc w:val="center"/>
        <w:rPr>
          <w:rFonts w:ascii="华文仿宋" w:hAnsi="华文仿宋" w:eastAsia="华文仿宋" w:cs="宋体"/>
          <w:color w:val="646464"/>
          <w:kern w:val="0"/>
          <w:sz w:val="28"/>
          <w:szCs w:val="28"/>
        </w:rPr>
      </w:pPr>
      <w:r>
        <w:rPr>
          <w:rFonts w:hint="eastAsia" w:ascii="华文仿宋" w:hAnsi="华文仿宋" w:eastAsia="华文仿宋" w:cs="宋体"/>
          <w:color w:val="646464"/>
          <w:kern w:val="0"/>
          <w:sz w:val="28"/>
          <w:szCs w:val="28"/>
          <w:lang w:val="en-US" w:eastAsia="zh-CN"/>
        </w:rPr>
        <w:t xml:space="preserve">                                  </w:t>
      </w:r>
      <w:r>
        <w:rPr>
          <w:rFonts w:ascii="华文仿宋" w:hAnsi="华文仿宋" w:eastAsia="华文仿宋" w:cs="宋体"/>
          <w:color w:val="646464"/>
          <w:kern w:val="0"/>
          <w:sz w:val="28"/>
          <w:szCs w:val="28"/>
        </w:rPr>
        <w:t> 教务处 </w:t>
      </w:r>
    </w:p>
    <w:p>
      <w:pPr>
        <w:jc w:val="center"/>
        <w:rPr>
          <w:rFonts w:hint="eastAsia" w:ascii="宋体" w:hAnsi="宋体" w:eastAsia="华文仿宋" w:cs="宋体"/>
          <w:b/>
          <w:bCs/>
          <w:kern w:val="0"/>
          <w:sz w:val="36"/>
          <w:szCs w:val="36"/>
          <w:lang w:eastAsia="zh-CN"/>
        </w:rPr>
      </w:pPr>
      <w:r>
        <w:rPr>
          <w:rFonts w:ascii="华文仿宋" w:hAnsi="华文仿宋" w:eastAsia="华文仿宋" w:cs="宋体"/>
          <w:color w:val="646464"/>
          <w:kern w:val="0"/>
          <w:sz w:val="28"/>
          <w:szCs w:val="28"/>
        </w:rPr>
        <w:t>                          </w:t>
      </w:r>
      <w:r>
        <w:rPr>
          <w:rFonts w:hint="eastAsia" w:ascii="华文仿宋" w:hAnsi="华文仿宋" w:eastAsia="华文仿宋" w:cs="宋体"/>
          <w:color w:val="646464"/>
          <w:kern w:val="0"/>
          <w:sz w:val="28"/>
          <w:szCs w:val="28"/>
          <w:lang w:val="en-US" w:eastAsia="zh-CN"/>
        </w:rPr>
        <w:t xml:space="preserve">              </w:t>
      </w:r>
      <w:r>
        <w:rPr>
          <w:rFonts w:ascii="华文仿宋" w:hAnsi="华文仿宋" w:eastAsia="华文仿宋" w:cs="宋体"/>
          <w:color w:val="646464"/>
          <w:kern w:val="0"/>
          <w:sz w:val="28"/>
          <w:szCs w:val="28"/>
        </w:rPr>
        <w:t>     2019年</w:t>
      </w:r>
      <w:r>
        <w:rPr>
          <w:rFonts w:hint="eastAsia" w:ascii="华文仿宋" w:hAnsi="华文仿宋" w:eastAsia="华文仿宋" w:cs="Calibri"/>
          <w:color w:val="646464"/>
          <w:kern w:val="0"/>
          <w:sz w:val="28"/>
          <w:szCs w:val="28"/>
          <w:lang w:val="en-US" w:eastAsia="zh-CN"/>
        </w:rPr>
        <w:t>5</w:t>
      </w:r>
      <w:r>
        <w:rPr>
          <w:rFonts w:ascii="华文仿宋" w:hAnsi="华文仿宋" w:eastAsia="华文仿宋" w:cs="宋体"/>
          <w:color w:val="646464"/>
          <w:kern w:val="0"/>
          <w:sz w:val="28"/>
          <w:szCs w:val="28"/>
        </w:rPr>
        <w:t>月</w:t>
      </w:r>
      <w:r>
        <w:rPr>
          <w:rFonts w:hint="eastAsia" w:ascii="华文仿宋" w:hAnsi="华文仿宋" w:eastAsia="华文仿宋" w:cs="Calibri"/>
          <w:color w:val="646464"/>
          <w:kern w:val="0"/>
          <w:sz w:val="28"/>
          <w:szCs w:val="28"/>
          <w:lang w:val="en-US" w:eastAsia="zh-CN"/>
        </w:rPr>
        <w:t>5日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647F"/>
    <w:rsid w:val="00180BD8"/>
    <w:rsid w:val="00186BE8"/>
    <w:rsid w:val="00B8647F"/>
    <w:rsid w:val="00C741D5"/>
    <w:rsid w:val="29B45537"/>
    <w:rsid w:val="2B8D62B0"/>
    <w:rsid w:val="598D3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5">
    <w:name w:val="Hyperlink"/>
    <w:basedOn w:val="4"/>
    <w:semiHidden/>
    <w:unhideWhenUsed/>
    <w:qFormat/>
    <w:uiPriority w:val="99"/>
    <w:rPr>
      <w:color w:val="646464"/>
      <w:sz w:val="18"/>
      <w:szCs w:val="18"/>
      <w:u w:val="none"/>
    </w:rPr>
  </w:style>
  <w:style w:type="character" w:customStyle="1" w:styleId="6">
    <w:name w:val="wp_visitcount1"/>
    <w:basedOn w:val="4"/>
    <w:qFormat/>
    <w:uiPriority w:val="0"/>
    <w:rPr>
      <w:vanish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lijinlong</Company>
  <Pages>1</Pages>
  <Words>67</Words>
  <Characters>387</Characters>
  <Lines>3</Lines>
  <Paragraphs>1</Paragraphs>
  <TotalTime>13</TotalTime>
  <ScaleCrop>false</ScaleCrop>
  <LinksUpToDate>false</LinksUpToDate>
  <CharactersWithSpaces>453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2019-04-18T07:49:00Z</dcterms:created>
  <dc:creator>user</dc:creator>
  <cp:lastModifiedBy>WPS_136622391</cp:lastModifiedBy>
  <dcterms:modified xsi:type="dcterms:W3CDTF">2019-05-05T08:54:05Z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