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1000" w:lineRule="exact"/>
        <w:jc w:val="center"/>
        <w:rPr>
          <w:rFonts w:hint="eastAsia" w:ascii="仿宋_GB2312"/>
          <w:b/>
          <w:color w:val="000000"/>
          <w:sz w:val="52"/>
          <w:szCs w:val="52"/>
        </w:rPr>
      </w:pPr>
      <w:r>
        <w:rPr>
          <w:rFonts w:hint="eastAsia" w:ascii="仿宋_GB2312"/>
          <w:b/>
          <w:color w:val="000000"/>
          <w:sz w:val="52"/>
          <w:szCs w:val="52"/>
        </w:rPr>
        <w:t>武夷学院</w:t>
      </w:r>
      <w:r>
        <w:rPr>
          <w:rFonts w:ascii="仿宋_GB2312"/>
          <w:b/>
          <w:color w:val="000000"/>
          <w:sz w:val="52"/>
          <w:szCs w:val="52"/>
        </w:rPr>
        <w:t>2020-202</w:t>
      </w:r>
      <w:r>
        <w:rPr>
          <w:rFonts w:hint="eastAsia" w:ascii="仿宋_GB2312"/>
          <w:b/>
          <w:color w:val="000000"/>
          <w:sz w:val="52"/>
          <w:szCs w:val="52"/>
          <w:lang w:val="en-US" w:eastAsia="zh-CN"/>
        </w:rPr>
        <w:t>2</w:t>
      </w:r>
      <w:r>
        <w:rPr>
          <w:rFonts w:hint="eastAsia" w:ascii="仿宋_GB2312"/>
          <w:b/>
          <w:color w:val="000000"/>
          <w:sz w:val="52"/>
          <w:szCs w:val="52"/>
        </w:rPr>
        <w:t>年度工程造价咨询</w:t>
      </w:r>
    </w:p>
    <w:p>
      <w:pPr>
        <w:autoSpaceDE w:val="0"/>
        <w:autoSpaceDN w:val="0"/>
        <w:adjustRightInd w:val="0"/>
        <w:spacing w:line="1000" w:lineRule="exact"/>
        <w:jc w:val="center"/>
        <w:rPr>
          <w:rFonts w:ascii="仿宋_GB2312"/>
          <w:b/>
          <w:color w:val="000000"/>
          <w:sz w:val="52"/>
          <w:szCs w:val="52"/>
        </w:rPr>
      </w:pPr>
      <w:r>
        <w:rPr>
          <w:rFonts w:hint="eastAsia" w:ascii="仿宋_GB2312"/>
          <w:b/>
          <w:color w:val="000000"/>
          <w:sz w:val="52"/>
          <w:szCs w:val="52"/>
        </w:rPr>
        <w:t>定点服务单位</w:t>
      </w:r>
    </w:p>
    <w:p>
      <w:pPr>
        <w:autoSpaceDE w:val="0"/>
        <w:autoSpaceDN w:val="0"/>
        <w:adjustRightInd w:val="0"/>
        <w:spacing w:line="1000" w:lineRule="exact"/>
        <w:jc w:val="center"/>
        <w:rPr>
          <w:color w:val="000000"/>
          <w:sz w:val="48"/>
          <w:szCs w:val="48"/>
        </w:rPr>
      </w:pPr>
    </w:p>
    <w:p>
      <w:pPr>
        <w:autoSpaceDE w:val="0"/>
        <w:autoSpaceDN w:val="0"/>
        <w:adjustRightInd w:val="0"/>
        <w:spacing w:line="1000" w:lineRule="exact"/>
        <w:jc w:val="center"/>
        <w:rPr>
          <w:color w:val="000000"/>
          <w:sz w:val="48"/>
          <w:szCs w:val="48"/>
        </w:rPr>
      </w:pPr>
    </w:p>
    <w:p>
      <w:pPr>
        <w:autoSpaceDE w:val="0"/>
        <w:autoSpaceDN w:val="0"/>
        <w:adjustRightInd w:val="0"/>
        <w:spacing w:line="1000" w:lineRule="exact"/>
        <w:jc w:val="center"/>
        <w:rPr>
          <w:rFonts w:ascii="宋体"/>
          <w:b/>
          <w:color w:val="000000"/>
          <w:sz w:val="72"/>
          <w:szCs w:val="72"/>
        </w:rPr>
      </w:pPr>
      <w:r>
        <w:rPr>
          <w:rFonts w:hint="eastAsia" w:ascii="宋体"/>
          <w:b/>
          <w:color w:val="000000"/>
          <w:sz w:val="72"/>
          <w:szCs w:val="72"/>
        </w:rPr>
        <w:t>招</w:t>
      </w:r>
    </w:p>
    <w:p>
      <w:pPr>
        <w:autoSpaceDE w:val="0"/>
        <w:autoSpaceDN w:val="0"/>
        <w:adjustRightInd w:val="0"/>
        <w:spacing w:line="1000" w:lineRule="exact"/>
        <w:jc w:val="center"/>
        <w:rPr>
          <w:rFonts w:ascii="仿宋_GB2312"/>
          <w:b/>
          <w:color w:val="000000"/>
          <w:sz w:val="72"/>
          <w:szCs w:val="72"/>
        </w:rPr>
      </w:pPr>
      <w:r>
        <w:rPr>
          <w:rFonts w:hint="eastAsia" w:ascii="仿宋_GB2312"/>
          <w:b/>
          <w:color w:val="000000"/>
          <w:sz w:val="72"/>
          <w:szCs w:val="72"/>
        </w:rPr>
        <w:t>标</w:t>
      </w:r>
    </w:p>
    <w:p>
      <w:pPr>
        <w:autoSpaceDE w:val="0"/>
        <w:autoSpaceDN w:val="0"/>
        <w:adjustRightInd w:val="0"/>
        <w:spacing w:line="1000" w:lineRule="exact"/>
        <w:jc w:val="center"/>
        <w:rPr>
          <w:rFonts w:ascii="仿宋_GB2312"/>
          <w:b/>
          <w:color w:val="000000"/>
          <w:sz w:val="72"/>
          <w:szCs w:val="72"/>
        </w:rPr>
      </w:pPr>
      <w:r>
        <w:rPr>
          <w:rFonts w:hint="eastAsia" w:ascii="仿宋_GB2312"/>
          <w:b/>
          <w:color w:val="000000"/>
          <w:sz w:val="72"/>
          <w:szCs w:val="72"/>
        </w:rPr>
        <w:t>文</w:t>
      </w:r>
    </w:p>
    <w:p>
      <w:pPr>
        <w:autoSpaceDE w:val="0"/>
        <w:autoSpaceDN w:val="0"/>
        <w:adjustRightInd w:val="0"/>
        <w:spacing w:line="1000" w:lineRule="exact"/>
        <w:jc w:val="center"/>
        <w:rPr>
          <w:rFonts w:ascii="仿宋_GB2312"/>
          <w:b/>
          <w:color w:val="000000"/>
          <w:sz w:val="72"/>
          <w:szCs w:val="72"/>
        </w:rPr>
      </w:pPr>
      <w:r>
        <w:rPr>
          <w:rFonts w:hint="eastAsia" w:ascii="仿宋_GB2312"/>
          <w:b/>
          <w:color w:val="000000"/>
          <w:sz w:val="72"/>
          <w:szCs w:val="72"/>
        </w:rPr>
        <w:t>件</w:t>
      </w:r>
    </w:p>
    <w:p>
      <w:pPr>
        <w:pStyle w:val="3"/>
        <w:spacing w:line="360" w:lineRule="exact"/>
        <w:ind w:firstLine="0"/>
        <w:jc w:val="center"/>
        <w:rPr>
          <w:rFonts w:hint="eastAsia"/>
          <w:b/>
          <w:bCs/>
          <w:color w:val="000000"/>
          <w:sz w:val="28"/>
        </w:rPr>
      </w:pPr>
    </w:p>
    <w:p>
      <w:pPr>
        <w:pStyle w:val="3"/>
        <w:spacing w:line="360" w:lineRule="exact"/>
        <w:ind w:firstLine="0"/>
        <w:jc w:val="center"/>
        <w:rPr>
          <w:b/>
          <w:bCs/>
          <w:color w:val="000000"/>
          <w:sz w:val="28"/>
        </w:rPr>
      </w:pPr>
    </w:p>
    <w:p>
      <w:pPr>
        <w:pStyle w:val="3"/>
        <w:spacing w:line="360" w:lineRule="exact"/>
        <w:ind w:firstLine="0"/>
        <w:jc w:val="center"/>
        <w:rPr>
          <w:rFonts w:ascii="楷体_GB2312"/>
          <w:b/>
          <w:color w:val="000000"/>
          <w:sz w:val="36"/>
          <w:szCs w:val="36"/>
        </w:rPr>
      </w:pPr>
      <w:r>
        <w:rPr>
          <w:rFonts w:hint="eastAsia" w:ascii="楷体_GB2312" w:eastAsia="楷体_GB2312"/>
          <w:b/>
          <w:color w:val="000000"/>
          <w:sz w:val="36"/>
          <w:szCs w:val="36"/>
        </w:rPr>
        <w:t>招标编号：</w:t>
      </w:r>
      <w:r>
        <w:rPr>
          <w:rFonts w:ascii="宋体" w:hAnsi="宋体"/>
          <w:bCs/>
          <w:sz w:val="36"/>
          <w:szCs w:val="36"/>
        </w:rPr>
        <w:t>WYXYGC2019—09</w:t>
      </w:r>
    </w:p>
    <w:p>
      <w:pPr>
        <w:tabs>
          <w:tab w:val="left" w:pos="1290"/>
        </w:tabs>
        <w:autoSpaceDE w:val="0"/>
        <w:autoSpaceDN w:val="0"/>
        <w:adjustRightInd w:val="0"/>
        <w:spacing w:line="360" w:lineRule="auto"/>
        <w:jc w:val="center"/>
        <w:rPr>
          <w:rFonts w:hint="eastAsia" w:ascii="楷体_GB2312" w:eastAsia="楷体_GB2312"/>
          <w:b/>
          <w:color w:val="000000"/>
          <w:sz w:val="36"/>
        </w:rPr>
      </w:pPr>
      <w:r>
        <w:rPr>
          <w:rFonts w:hint="eastAsia" w:ascii="楷体_GB2312" w:eastAsia="楷体_GB2312"/>
          <w:b/>
          <w:color w:val="000000"/>
          <w:sz w:val="36"/>
        </w:rPr>
        <w:t>招标单位</w:t>
      </w:r>
      <w:r>
        <w:rPr>
          <w:rFonts w:ascii="楷体_GB2312" w:eastAsia="楷体_GB2312"/>
          <w:b/>
          <w:color w:val="000000"/>
          <w:sz w:val="36"/>
        </w:rPr>
        <w:t xml:space="preserve">: </w:t>
      </w:r>
      <w:r>
        <w:rPr>
          <w:rFonts w:hint="eastAsia" w:ascii="楷体_GB2312" w:eastAsia="楷体_GB2312"/>
          <w:b/>
          <w:color w:val="000000"/>
          <w:sz w:val="36"/>
        </w:rPr>
        <w:t>武夷学院</w:t>
      </w:r>
    </w:p>
    <w:p>
      <w:pPr>
        <w:tabs>
          <w:tab w:val="left" w:pos="1290"/>
        </w:tabs>
        <w:autoSpaceDE w:val="0"/>
        <w:autoSpaceDN w:val="0"/>
        <w:adjustRightInd w:val="0"/>
        <w:spacing w:line="360" w:lineRule="auto"/>
        <w:jc w:val="center"/>
        <w:rPr>
          <w:rFonts w:hint="eastAsia" w:ascii="楷体_GB2312" w:eastAsia="楷体_GB2312"/>
          <w:b/>
          <w:color w:val="000000"/>
          <w:sz w:val="36"/>
        </w:rPr>
      </w:pPr>
    </w:p>
    <w:p>
      <w:pPr>
        <w:tabs>
          <w:tab w:val="left" w:pos="1290"/>
        </w:tabs>
        <w:autoSpaceDE w:val="0"/>
        <w:autoSpaceDN w:val="0"/>
        <w:adjustRightInd w:val="0"/>
        <w:spacing w:line="360" w:lineRule="auto"/>
        <w:jc w:val="center"/>
        <w:rPr>
          <w:rFonts w:hint="eastAsia" w:ascii="楷体_GB2312" w:eastAsia="楷体_GB2312"/>
          <w:b/>
          <w:color w:val="000000"/>
          <w:sz w:val="36"/>
        </w:rPr>
      </w:pPr>
    </w:p>
    <w:p>
      <w:pPr>
        <w:autoSpaceDE w:val="0"/>
        <w:autoSpaceDN w:val="0"/>
        <w:adjustRightInd w:val="0"/>
        <w:spacing w:line="360" w:lineRule="auto"/>
        <w:jc w:val="center"/>
        <w:rPr>
          <w:rFonts w:ascii="楷体_GB2312" w:eastAsia="楷体_GB2312"/>
          <w:color w:val="000000"/>
          <w:sz w:val="36"/>
        </w:rPr>
      </w:pPr>
      <w:r>
        <w:rPr>
          <w:rFonts w:ascii="楷体_GB2312" w:eastAsia="楷体_GB2312"/>
          <w:color w:val="000000"/>
          <w:sz w:val="36"/>
        </w:rPr>
        <w:t>2019</w:t>
      </w:r>
      <w:r>
        <w:rPr>
          <w:rFonts w:hint="eastAsia" w:ascii="楷体_GB2312" w:eastAsia="楷体_GB2312"/>
          <w:color w:val="000000"/>
          <w:sz w:val="36"/>
        </w:rPr>
        <w:t>年</w:t>
      </w:r>
      <w:r>
        <w:rPr>
          <w:rFonts w:ascii="楷体_GB2312" w:eastAsia="楷体_GB2312"/>
          <w:color w:val="000000"/>
          <w:sz w:val="36"/>
        </w:rPr>
        <w:t>12</w:t>
      </w:r>
      <w:r>
        <w:rPr>
          <w:rFonts w:hint="eastAsia" w:ascii="楷体_GB2312" w:eastAsia="楷体_GB2312"/>
          <w:color w:val="000000"/>
          <w:sz w:val="36"/>
        </w:rPr>
        <w:t>月</w:t>
      </w:r>
      <w:r>
        <w:rPr>
          <w:rFonts w:hint="eastAsia" w:ascii="楷体_GB2312" w:eastAsia="楷体_GB2312"/>
          <w:color w:val="000000"/>
          <w:sz w:val="36"/>
          <w:lang w:val="en-US" w:eastAsia="zh-CN"/>
        </w:rPr>
        <w:t>18</w:t>
      </w:r>
      <w:r>
        <w:rPr>
          <w:rFonts w:hint="eastAsia" w:ascii="楷体_GB2312" w:eastAsia="楷体_GB2312"/>
          <w:color w:val="000000"/>
          <w:sz w:val="36"/>
        </w:rPr>
        <w:t>日</w:t>
      </w:r>
    </w:p>
    <w:p>
      <w:pPr>
        <w:spacing w:line="360" w:lineRule="auto"/>
        <w:rPr>
          <w:rFonts w:ascii="仿宋_GB2312" w:hAnsi="宋体" w:eastAsia="仿宋_GB2312"/>
          <w:b/>
          <w:bCs/>
          <w:color w:val="000000"/>
          <w:sz w:val="28"/>
        </w:rPr>
      </w:pPr>
      <w:r>
        <w:rPr>
          <w:rFonts w:hint="eastAsia" w:ascii="仿宋_GB2312" w:hAnsi="宋体" w:eastAsia="仿宋_GB2312"/>
          <w:b/>
          <w:color w:val="000000"/>
          <w:u w:val="single"/>
        </w:rPr>
        <w:t>注：各投标人应关注武夷学院资产管理办公室处网站公告栏（</w:t>
      </w:r>
      <w:r>
        <w:rPr>
          <w:rFonts w:ascii="仿宋_GB2312" w:hAnsi="宋体" w:eastAsia="仿宋_GB2312"/>
          <w:b/>
          <w:color w:val="000000"/>
          <w:u w:val="single"/>
        </w:rPr>
        <w:t>http://www.nptc.edu.cn/jg/zcb</w:t>
      </w:r>
      <w:r>
        <w:rPr>
          <w:rFonts w:hint="eastAsia" w:ascii="仿宋_GB2312" w:hAnsi="宋体" w:eastAsia="仿宋_GB2312"/>
          <w:b/>
          <w:color w:val="000000"/>
          <w:u w:val="single"/>
        </w:rPr>
        <w:t>），相关补充通知等在此发布，一经网站发布将视同已告知各投标人。</w:t>
      </w:r>
      <w:r>
        <w:rPr>
          <w:rFonts w:ascii="仿宋_GB2312" w:hAnsi="宋体" w:eastAsia="仿宋_GB2312"/>
          <w:b/>
          <w:color w:val="000000"/>
          <w:u w:val="single"/>
        </w:rPr>
        <w:br w:type="textWrapping"/>
      </w:r>
      <w:r>
        <w:rPr>
          <w:rFonts w:hint="eastAsia" w:ascii="仿宋_GB2312" w:hAnsi="宋体" w:eastAsia="仿宋_GB2312"/>
          <w:b/>
          <w:color w:val="000000"/>
          <w:sz w:val="28"/>
        </w:rPr>
        <w:t>地址：</w:t>
      </w:r>
      <w:r>
        <w:rPr>
          <w:rFonts w:hint="eastAsia" w:ascii="仿宋_GB2312" w:hAnsi="宋体" w:eastAsia="仿宋_GB2312"/>
          <w:b/>
          <w:bCs/>
          <w:color w:val="000000"/>
          <w:sz w:val="28"/>
        </w:rPr>
        <w:t>武夷学院</w:t>
      </w:r>
      <w:r>
        <w:rPr>
          <w:rStyle w:val="22"/>
          <w:rFonts w:hint="eastAsia" w:ascii="仿宋_GB2312" w:hAnsi="_x000B__x000C_" w:eastAsia="仿宋_GB2312"/>
          <w:b/>
          <w:bCs/>
          <w:sz w:val="28"/>
        </w:rPr>
        <w:t>资产管理办公室（瑞樟</w:t>
      </w:r>
      <w:r>
        <w:rPr>
          <w:rStyle w:val="22"/>
          <w:rFonts w:ascii="仿宋_GB2312" w:hAnsi="_x000B__x000C_" w:eastAsia="仿宋_GB2312"/>
          <w:b/>
          <w:bCs/>
          <w:sz w:val="28"/>
        </w:rPr>
        <w:t>1</w:t>
      </w:r>
      <w:r>
        <w:rPr>
          <w:rStyle w:val="22"/>
          <w:rFonts w:hint="eastAsia" w:ascii="仿宋_GB2312" w:hAnsi="_x000B__x000C_" w:eastAsia="仿宋_GB2312"/>
          <w:b/>
          <w:bCs/>
          <w:sz w:val="28"/>
        </w:rPr>
        <w:t>号楼</w:t>
      </w:r>
      <w:r>
        <w:rPr>
          <w:rStyle w:val="22"/>
          <w:rFonts w:ascii="仿宋_GB2312" w:hAnsi="_x000B__x000C_" w:eastAsia="仿宋_GB2312"/>
          <w:b/>
          <w:bCs/>
          <w:sz w:val="28"/>
        </w:rPr>
        <w:t>2</w:t>
      </w:r>
      <w:r>
        <w:rPr>
          <w:rStyle w:val="22"/>
          <w:rFonts w:hint="eastAsia" w:ascii="仿宋_GB2312" w:hAnsi="_x000B__x000C_" w:eastAsia="仿宋_GB2312"/>
          <w:b/>
          <w:bCs/>
          <w:sz w:val="28"/>
        </w:rPr>
        <w:t>楼）</w:t>
      </w:r>
    </w:p>
    <w:p>
      <w:pPr>
        <w:snapToGrid w:val="0"/>
        <w:spacing w:line="360" w:lineRule="auto"/>
        <w:rPr>
          <w:rFonts w:hint="eastAsia" w:ascii="宋体" w:hAnsi="宋体"/>
          <w:b/>
          <w:sz w:val="44"/>
        </w:rPr>
      </w:pPr>
      <w:r>
        <w:rPr>
          <w:rFonts w:hint="eastAsia" w:ascii="仿宋_GB2312" w:hAnsi="宋体" w:eastAsia="仿宋_GB2312"/>
          <w:b/>
          <w:color w:val="000000"/>
          <w:sz w:val="28"/>
        </w:rPr>
        <w:t>电话：</w:t>
      </w:r>
      <w:r>
        <w:rPr>
          <w:rFonts w:ascii="仿宋_GB2312" w:hAnsi="宋体" w:eastAsia="仿宋_GB2312"/>
          <w:b/>
          <w:color w:val="000000"/>
          <w:sz w:val="28"/>
        </w:rPr>
        <w:t xml:space="preserve">0599-5136100             </w:t>
      </w:r>
      <w:r>
        <w:rPr>
          <w:rFonts w:hint="eastAsia" w:ascii="仿宋_GB2312" w:hAnsi="宋体" w:eastAsia="仿宋_GB2312"/>
          <w:b/>
          <w:color w:val="000000"/>
          <w:sz w:val="28"/>
        </w:rPr>
        <w:t>传真：</w:t>
      </w:r>
      <w:r>
        <w:rPr>
          <w:rFonts w:ascii="仿宋_GB2312" w:hAnsi="宋体" w:eastAsia="仿宋_GB2312"/>
          <w:b/>
          <w:color w:val="000000"/>
          <w:sz w:val="28"/>
        </w:rPr>
        <w:t xml:space="preserve">0599-5136100            </w:t>
      </w:r>
      <w:bookmarkStart w:id="0" w:name="_Toc269204602"/>
      <w:bookmarkStart w:id="1" w:name="_Toc5371387"/>
      <w:bookmarkStart w:id="2" w:name="_Toc251069676"/>
      <w:bookmarkStart w:id="3" w:name="_Toc161049868"/>
      <w:bookmarkStart w:id="4" w:name="_Toc235378127"/>
    </w:p>
    <w:p>
      <w:pPr>
        <w:autoSpaceDE w:val="0"/>
        <w:autoSpaceDN w:val="0"/>
        <w:adjustRightInd w:val="0"/>
        <w:spacing w:line="440" w:lineRule="exact"/>
        <w:jc w:val="center"/>
        <w:outlineLvl w:val="0"/>
        <w:rPr>
          <w:rFonts w:ascii="宋体"/>
          <w:b/>
          <w:sz w:val="44"/>
        </w:rPr>
      </w:pPr>
      <w:r>
        <w:rPr>
          <w:rFonts w:hint="eastAsia" w:ascii="宋体" w:hAnsi="宋体"/>
          <w:b/>
          <w:sz w:val="44"/>
        </w:rPr>
        <w:t>第一部分投标须知</w:t>
      </w:r>
      <w:bookmarkEnd w:id="0"/>
    </w:p>
    <w:bookmarkEnd w:id="1"/>
    <w:bookmarkEnd w:id="2"/>
    <w:bookmarkEnd w:id="3"/>
    <w:bookmarkEnd w:id="4"/>
    <w:p>
      <w:pPr>
        <w:autoSpaceDE w:val="0"/>
        <w:autoSpaceDN w:val="0"/>
        <w:adjustRightInd w:val="0"/>
        <w:spacing w:line="460" w:lineRule="exact"/>
        <w:jc w:val="both"/>
        <w:outlineLvl w:val="1"/>
        <w:rPr>
          <w:rFonts w:ascii="宋体"/>
          <w:b/>
          <w:sz w:val="28"/>
          <w:szCs w:val="28"/>
        </w:rPr>
      </w:pPr>
      <w:bookmarkStart w:id="5" w:name="_Toc269204603"/>
      <w:bookmarkStart w:id="6" w:name="_Toc5371388"/>
      <w:bookmarkStart w:id="7" w:name="_Toc251069677"/>
      <w:bookmarkStart w:id="8" w:name="_Toc235378128"/>
      <w:r>
        <w:rPr>
          <w:rFonts w:ascii="宋体"/>
          <w:b/>
          <w:sz w:val="28"/>
          <w:szCs w:val="28"/>
        </w:rPr>
        <w:t xml:space="preserve">1. </w:t>
      </w:r>
      <w:r>
        <w:rPr>
          <w:rFonts w:hint="eastAsia" w:ascii="宋体"/>
          <w:b/>
          <w:sz w:val="28"/>
          <w:szCs w:val="28"/>
        </w:rPr>
        <w:t>投标须知前附表</w:t>
      </w:r>
      <w:bookmarkEnd w:id="5"/>
    </w:p>
    <w:bookmarkEnd w:id="6"/>
    <w:bookmarkEnd w:id="7"/>
    <w:bookmarkEnd w:id="8"/>
    <w:tbl>
      <w:tblPr>
        <w:tblStyle w:val="9"/>
        <w:tblW w:w="10075"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03"/>
        <w:gridCol w:w="9072"/>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1003" w:type="dxa"/>
            <w:tcBorders>
              <w:top w:val="single" w:color="000000" w:sz="8" w:space="0"/>
              <w:bottom w:val="single" w:color="000000" w:sz="4" w:space="0"/>
              <w:right w:val="single" w:color="000000" w:sz="4" w:space="0"/>
            </w:tcBorders>
            <w:vAlign w:val="center"/>
          </w:tcPr>
          <w:p>
            <w:pPr>
              <w:autoSpaceDE w:val="0"/>
              <w:autoSpaceDN w:val="0"/>
              <w:spacing w:line="500" w:lineRule="exact"/>
              <w:jc w:val="center"/>
              <w:rPr>
                <w:rFonts w:ascii="宋体"/>
                <w:b/>
                <w:bCs/>
                <w:sz w:val="28"/>
                <w:szCs w:val="28"/>
              </w:rPr>
            </w:pPr>
            <w:r>
              <w:rPr>
                <w:rFonts w:hint="eastAsia" w:ascii="宋体"/>
                <w:b/>
                <w:bCs/>
                <w:sz w:val="28"/>
                <w:szCs w:val="28"/>
              </w:rPr>
              <w:t>序号</w:t>
            </w:r>
          </w:p>
        </w:tc>
        <w:tc>
          <w:tcPr>
            <w:tcW w:w="9072" w:type="dxa"/>
            <w:tcBorders>
              <w:top w:val="single" w:color="000000" w:sz="8" w:space="0"/>
              <w:left w:val="nil"/>
              <w:bottom w:val="single" w:color="000000" w:sz="4" w:space="0"/>
              <w:right w:val="single" w:color="000000" w:sz="4" w:space="0"/>
            </w:tcBorders>
            <w:vAlign w:val="center"/>
          </w:tcPr>
          <w:p>
            <w:pPr>
              <w:autoSpaceDE w:val="0"/>
              <w:autoSpaceDN w:val="0"/>
              <w:spacing w:line="500" w:lineRule="exact"/>
              <w:jc w:val="center"/>
              <w:rPr>
                <w:rFonts w:ascii="宋体"/>
                <w:b/>
                <w:bCs/>
                <w:sz w:val="28"/>
                <w:szCs w:val="28"/>
              </w:rPr>
            </w:pPr>
            <w:r>
              <w:rPr>
                <w:rFonts w:hint="eastAsia" w:ascii="宋体"/>
                <w:b/>
                <w:bCs/>
                <w:sz w:val="28"/>
                <w:szCs w:val="28"/>
              </w:rPr>
              <w:t>项目内容</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00" w:hRule="atLeast"/>
          <w:jc w:val="center"/>
        </w:trPr>
        <w:tc>
          <w:tcPr>
            <w:tcW w:w="1003" w:type="dxa"/>
            <w:tcBorders>
              <w:top w:val="nil"/>
              <w:bottom w:val="single" w:color="auto" w:sz="4" w:space="0"/>
              <w:right w:val="single" w:color="000000" w:sz="4" w:space="0"/>
            </w:tcBorders>
            <w:vAlign w:val="center"/>
          </w:tcPr>
          <w:p>
            <w:pPr>
              <w:autoSpaceDE w:val="0"/>
              <w:autoSpaceDN w:val="0"/>
              <w:spacing w:line="500" w:lineRule="exact"/>
              <w:ind w:left="-3"/>
              <w:jc w:val="center"/>
              <w:rPr>
                <w:rFonts w:ascii="宋体"/>
                <w:b/>
                <w:bCs/>
                <w:sz w:val="28"/>
                <w:szCs w:val="28"/>
              </w:rPr>
            </w:pPr>
            <w:r>
              <w:rPr>
                <w:rFonts w:ascii="宋体"/>
                <w:b/>
                <w:bCs/>
                <w:sz w:val="28"/>
                <w:szCs w:val="28"/>
              </w:rPr>
              <w:t>1</w:t>
            </w:r>
          </w:p>
        </w:tc>
        <w:tc>
          <w:tcPr>
            <w:tcW w:w="9072" w:type="dxa"/>
            <w:tcBorders>
              <w:top w:val="nil"/>
              <w:left w:val="nil"/>
              <w:bottom w:val="single" w:color="000000" w:sz="4" w:space="0"/>
              <w:right w:val="single" w:color="000000" w:sz="4" w:space="0"/>
            </w:tcBorders>
            <w:vAlign w:val="center"/>
          </w:tcPr>
          <w:p>
            <w:pPr>
              <w:autoSpaceDE w:val="0"/>
              <w:autoSpaceDN w:val="0"/>
              <w:adjustRightInd w:val="0"/>
              <w:spacing w:line="500" w:lineRule="exact"/>
              <w:rPr>
                <w:rFonts w:ascii="宋体"/>
                <w:b/>
                <w:sz w:val="28"/>
                <w:szCs w:val="28"/>
              </w:rPr>
            </w:pPr>
            <w:r>
              <w:rPr>
                <w:rFonts w:hint="eastAsia"/>
                <w:b/>
                <w:sz w:val="28"/>
                <w:szCs w:val="28"/>
              </w:rPr>
              <w:t>项目</w:t>
            </w:r>
            <w:r>
              <w:rPr>
                <w:rFonts w:hint="eastAsia" w:ascii="宋体"/>
                <w:b/>
                <w:bCs/>
                <w:sz w:val="28"/>
                <w:szCs w:val="28"/>
              </w:rPr>
              <w:t>名称</w:t>
            </w:r>
            <w:r>
              <w:rPr>
                <w:rFonts w:ascii="宋体"/>
                <w:b/>
                <w:bCs/>
                <w:sz w:val="28"/>
                <w:szCs w:val="28"/>
              </w:rPr>
              <w:t>:</w:t>
            </w:r>
            <w:r>
              <w:rPr>
                <w:rFonts w:hint="eastAsia"/>
                <w:sz w:val="28"/>
                <w:szCs w:val="28"/>
              </w:rPr>
              <w:t>武夷学院</w:t>
            </w:r>
            <w:r>
              <w:rPr>
                <w:sz w:val="28"/>
                <w:szCs w:val="28"/>
              </w:rPr>
              <w:t>2020-202</w:t>
            </w:r>
            <w:r>
              <w:rPr>
                <w:rFonts w:hint="eastAsia"/>
                <w:sz w:val="28"/>
                <w:szCs w:val="28"/>
                <w:lang w:val="en-US" w:eastAsia="zh-CN"/>
              </w:rPr>
              <w:t>2</w:t>
            </w:r>
            <w:r>
              <w:rPr>
                <w:rFonts w:hint="eastAsia"/>
                <w:sz w:val="28"/>
                <w:szCs w:val="28"/>
              </w:rPr>
              <w:t>年度工程造价咨询定点服务单位</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63" w:hRule="atLeast"/>
          <w:jc w:val="center"/>
        </w:trPr>
        <w:tc>
          <w:tcPr>
            <w:tcW w:w="1003" w:type="dxa"/>
            <w:tcBorders>
              <w:top w:val="nil"/>
              <w:bottom w:val="single" w:color="auto" w:sz="4" w:space="0"/>
              <w:right w:val="single" w:color="000000" w:sz="4" w:space="0"/>
            </w:tcBorders>
            <w:vAlign w:val="center"/>
          </w:tcPr>
          <w:p>
            <w:pPr>
              <w:autoSpaceDE w:val="0"/>
              <w:autoSpaceDN w:val="0"/>
              <w:spacing w:line="500" w:lineRule="exact"/>
              <w:ind w:left="-3"/>
              <w:jc w:val="center"/>
              <w:rPr>
                <w:rFonts w:ascii="宋体"/>
                <w:b/>
                <w:bCs/>
                <w:sz w:val="28"/>
                <w:szCs w:val="28"/>
              </w:rPr>
            </w:pPr>
            <w:r>
              <w:rPr>
                <w:rFonts w:ascii="宋体"/>
                <w:b/>
                <w:bCs/>
                <w:sz w:val="28"/>
                <w:szCs w:val="28"/>
              </w:rPr>
              <w:t>2</w:t>
            </w:r>
          </w:p>
        </w:tc>
        <w:tc>
          <w:tcPr>
            <w:tcW w:w="9072" w:type="dxa"/>
            <w:tcBorders>
              <w:top w:val="nil"/>
              <w:left w:val="nil"/>
              <w:bottom w:val="single" w:color="000000" w:sz="4" w:space="0"/>
              <w:right w:val="single" w:color="000000" w:sz="4" w:space="0"/>
            </w:tcBorders>
            <w:vAlign w:val="center"/>
          </w:tcPr>
          <w:p>
            <w:pPr>
              <w:spacing w:line="400" w:lineRule="exact"/>
              <w:rPr>
                <w:rFonts w:ascii="宋体" w:cs="宋体"/>
              </w:rPr>
            </w:pPr>
            <w:r>
              <w:rPr>
                <w:rFonts w:hint="eastAsia" w:ascii="Verdana" w:hAnsi="Verdana" w:cs="宋体"/>
                <w:b/>
                <w:sz w:val="28"/>
                <w:szCs w:val="28"/>
              </w:rPr>
              <w:t>招标内容：</w:t>
            </w:r>
            <w:r>
              <w:rPr>
                <w:rFonts w:hint="eastAsia" w:ascii="Verdana" w:hAnsi="Verdana" w:cs="宋体"/>
              </w:rPr>
              <w:t>本次招标择优遴选三家工程造价咨询服务和</w:t>
            </w:r>
            <w:r>
              <w:rPr>
                <w:rFonts w:hint="eastAsia" w:ascii="宋体" w:hAnsi="宋体"/>
                <w:bCs/>
              </w:rPr>
              <w:t>招标代理服</w:t>
            </w:r>
            <w:r>
              <w:rPr>
                <w:rFonts w:hint="eastAsia" w:ascii="Verdana" w:hAnsi="Verdana" w:cs="宋体"/>
              </w:rPr>
              <w:t>务的中介机构，作为学校</w:t>
            </w:r>
            <w:r>
              <w:rPr>
                <w:rFonts w:ascii="Verdana" w:hAnsi="Verdana" w:cs="宋体"/>
              </w:rPr>
              <w:t>2020</w:t>
            </w:r>
            <w:r>
              <w:rPr>
                <w:rFonts w:hint="eastAsia" w:ascii="Verdana" w:hAnsi="Verdana" w:cs="宋体"/>
              </w:rPr>
              <w:t>年</w:t>
            </w:r>
            <w:r>
              <w:rPr>
                <w:rFonts w:ascii="Verdana" w:hAnsi="Verdana" w:cs="宋体"/>
              </w:rPr>
              <w:t>1</w:t>
            </w:r>
            <w:r>
              <w:rPr>
                <w:rFonts w:hint="eastAsia" w:ascii="Verdana" w:hAnsi="Verdana" w:cs="宋体"/>
              </w:rPr>
              <w:t>月</w:t>
            </w:r>
            <w:r>
              <w:rPr>
                <w:rFonts w:ascii="Verdana" w:hAnsi="Verdana" w:cs="宋体"/>
              </w:rPr>
              <w:t>—202</w:t>
            </w:r>
            <w:r>
              <w:rPr>
                <w:rFonts w:hint="eastAsia" w:ascii="Verdana" w:hAnsi="Verdana" w:cs="宋体"/>
                <w:lang w:val="en-US" w:eastAsia="zh-CN"/>
              </w:rPr>
              <w:t>2</w:t>
            </w:r>
            <w:r>
              <w:rPr>
                <w:rFonts w:hint="eastAsia" w:ascii="Verdana" w:hAnsi="Verdana" w:cs="宋体"/>
              </w:rPr>
              <w:t>年</w:t>
            </w:r>
            <w:r>
              <w:rPr>
                <w:rFonts w:ascii="Verdana" w:hAnsi="Verdana" w:cs="宋体"/>
              </w:rPr>
              <w:t>12</w:t>
            </w:r>
            <w:r>
              <w:rPr>
                <w:rFonts w:hint="eastAsia" w:ascii="Verdana" w:hAnsi="Verdana" w:cs="宋体"/>
              </w:rPr>
              <w:t>月期间基建工程、修缮工程造价咨询及招标代理服务的入围单位。</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1003" w:type="dxa"/>
            <w:tcBorders>
              <w:top w:val="single" w:color="auto" w:sz="4" w:space="0"/>
              <w:bottom w:val="single" w:color="000000" w:sz="4" w:space="0"/>
              <w:right w:val="single" w:color="000000" w:sz="4" w:space="0"/>
            </w:tcBorders>
            <w:vAlign w:val="center"/>
          </w:tcPr>
          <w:p>
            <w:pPr>
              <w:autoSpaceDE w:val="0"/>
              <w:autoSpaceDN w:val="0"/>
              <w:spacing w:line="500" w:lineRule="exact"/>
              <w:jc w:val="center"/>
              <w:rPr>
                <w:rFonts w:ascii="宋体"/>
                <w:b/>
                <w:bCs/>
                <w:sz w:val="28"/>
                <w:szCs w:val="28"/>
              </w:rPr>
            </w:pPr>
            <w:r>
              <w:rPr>
                <w:rFonts w:ascii="宋体"/>
                <w:b/>
                <w:bCs/>
                <w:sz w:val="28"/>
                <w:szCs w:val="28"/>
              </w:rPr>
              <w:t>3</w:t>
            </w:r>
          </w:p>
        </w:tc>
        <w:tc>
          <w:tcPr>
            <w:tcW w:w="9072" w:type="dxa"/>
            <w:tcBorders>
              <w:top w:val="nil"/>
              <w:left w:val="nil"/>
              <w:bottom w:val="single" w:color="000000" w:sz="4" w:space="0"/>
              <w:right w:val="single" w:color="000000" w:sz="4" w:space="0"/>
            </w:tcBorders>
            <w:vAlign w:val="center"/>
          </w:tcPr>
          <w:p>
            <w:pPr>
              <w:spacing w:line="400" w:lineRule="exact"/>
              <w:rPr>
                <w:rFonts w:ascii="Verdana" w:hAnsi="Verdana" w:cs="宋体"/>
              </w:rPr>
            </w:pPr>
            <w:r>
              <w:rPr>
                <w:rFonts w:hint="eastAsia" w:ascii="宋体"/>
                <w:b/>
                <w:bCs/>
                <w:sz w:val="28"/>
                <w:szCs w:val="28"/>
              </w:rPr>
              <w:t>业务范围</w:t>
            </w:r>
            <w:r>
              <w:rPr>
                <w:rFonts w:ascii="宋体"/>
                <w:b/>
                <w:bCs/>
                <w:sz w:val="28"/>
                <w:szCs w:val="28"/>
              </w:rPr>
              <w:t>:</w:t>
            </w:r>
            <w:r>
              <w:rPr>
                <w:rFonts w:hint="eastAsia" w:ascii="Verdana" w:hAnsi="Verdana" w:cs="宋体"/>
                <w:szCs w:val="22"/>
              </w:rPr>
              <w:t>（1）施工图预算编制、工程预算审核、工程结算审核、施工招标代理、监理招标代理及其他工程服务类项目的招标代理；（2）工程项目招标代理方面：寒暑假期间校方委托的基建（修缮）项目金额在3万至30万元之间的工程及服务招标代理。</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1003" w:type="dxa"/>
            <w:tcBorders>
              <w:top w:val="nil"/>
              <w:bottom w:val="single" w:color="000000" w:sz="4" w:space="0"/>
              <w:right w:val="single" w:color="000000" w:sz="4" w:space="0"/>
            </w:tcBorders>
            <w:vAlign w:val="center"/>
          </w:tcPr>
          <w:p>
            <w:pPr>
              <w:autoSpaceDE w:val="0"/>
              <w:autoSpaceDN w:val="0"/>
              <w:spacing w:line="500" w:lineRule="exact"/>
              <w:jc w:val="center"/>
              <w:rPr>
                <w:rFonts w:ascii="宋体"/>
                <w:b/>
                <w:bCs/>
                <w:sz w:val="28"/>
                <w:szCs w:val="28"/>
              </w:rPr>
            </w:pPr>
            <w:r>
              <w:rPr>
                <w:rFonts w:ascii="宋体"/>
                <w:b/>
                <w:bCs/>
                <w:sz w:val="28"/>
                <w:szCs w:val="28"/>
              </w:rPr>
              <w:t>4</w:t>
            </w:r>
          </w:p>
        </w:tc>
        <w:tc>
          <w:tcPr>
            <w:tcW w:w="9072" w:type="dxa"/>
            <w:tcBorders>
              <w:top w:val="nil"/>
              <w:left w:val="nil"/>
              <w:bottom w:val="single" w:color="000000" w:sz="4" w:space="0"/>
              <w:right w:val="single" w:color="000000" w:sz="4" w:space="0"/>
            </w:tcBorders>
            <w:vAlign w:val="center"/>
          </w:tcPr>
          <w:p>
            <w:pPr>
              <w:spacing w:line="400" w:lineRule="exact"/>
              <w:rPr>
                <w:rFonts w:ascii="Verdana" w:hAnsi="Verdana"/>
              </w:rPr>
            </w:pPr>
            <w:r>
              <w:rPr>
                <w:rFonts w:hint="eastAsia" w:ascii="宋体" w:hAnsi="宋体" w:cs="宋体"/>
                <w:b/>
                <w:sz w:val="28"/>
                <w:szCs w:val="28"/>
              </w:rPr>
              <w:t>投标人资格：</w:t>
            </w:r>
            <w:r>
              <w:rPr>
                <w:rFonts w:hint="eastAsia" w:ascii="Verdana" w:hAnsi="Verdana" w:cs="宋体"/>
                <w:szCs w:val="22"/>
              </w:rPr>
              <w:t>（1）具备工程造价咨询服务乙级或以上资质，同时具备工程招标代理资质的中介机构；（2）投标人必须在武夷山市设立办事机构，</w:t>
            </w:r>
            <w:r>
              <w:rPr>
                <w:rFonts w:hint="eastAsia" w:ascii="Verdana" w:hAnsi="Verdana" w:cs="宋体"/>
                <w:szCs w:val="22"/>
                <w:lang w:val="en-US" w:eastAsia="zh-CN"/>
              </w:rPr>
              <w:t>具有</w:t>
            </w:r>
            <w:r>
              <w:rPr>
                <w:rFonts w:hint="eastAsia" w:ascii="Verdana" w:hAnsi="Verdana" w:cs="宋体"/>
                <w:szCs w:val="22"/>
              </w:rPr>
              <w:t>开标、评审</w:t>
            </w:r>
            <w:r>
              <w:rPr>
                <w:rFonts w:hint="eastAsia" w:ascii="Verdana" w:hAnsi="Verdana" w:cs="宋体"/>
                <w:szCs w:val="22"/>
                <w:lang w:val="en-US" w:eastAsia="zh-CN"/>
              </w:rPr>
              <w:t>需要的场所</w:t>
            </w:r>
            <w:r>
              <w:rPr>
                <w:rFonts w:hint="eastAsia" w:ascii="Verdana" w:hAnsi="Verdana" w:cs="宋体"/>
                <w:szCs w:val="22"/>
              </w:rPr>
              <w:t>；（3）本项目不接受联合体投标。</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55" w:hRule="atLeast"/>
          <w:jc w:val="center"/>
        </w:trPr>
        <w:tc>
          <w:tcPr>
            <w:tcW w:w="1003" w:type="dxa"/>
            <w:tcBorders>
              <w:top w:val="nil"/>
              <w:bottom w:val="single" w:color="000000" w:sz="4" w:space="0"/>
              <w:right w:val="single" w:color="000000" w:sz="4" w:space="0"/>
            </w:tcBorders>
            <w:vAlign w:val="center"/>
          </w:tcPr>
          <w:p>
            <w:pPr>
              <w:autoSpaceDE w:val="0"/>
              <w:autoSpaceDN w:val="0"/>
              <w:spacing w:line="500" w:lineRule="exact"/>
              <w:jc w:val="center"/>
              <w:rPr>
                <w:rFonts w:ascii="宋体"/>
                <w:b/>
                <w:bCs/>
                <w:sz w:val="28"/>
                <w:szCs w:val="28"/>
              </w:rPr>
            </w:pPr>
            <w:r>
              <w:rPr>
                <w:rFonts w:ascii="宋体"/>
                <w:b/>
                <w:bCs/>
                <w:sz w:val="28"/>
                <w:szCs w:val="28"/>
              </w:rPr>
              <w:t>5</w:t>
            </w:r>
          </w:p>
        </w:tc>
        <w:tc>
          <w:tcPr>
            <w:tcW w:w="9072" w:type="dxa"/>
            <w:tcBorders>
              <w:top w:val="nil"/>
              <w:left w:val="nil"/>
              <w:bottom w:val="single" w:color="000000" w:sz="4" w:space="0"/>
              <w:right w:val="single" w:color="000000" w:sz="4" w:space="0"/>
            </w:tcBorders>
            <w:vAlign w:val="center"/>
          </w:tcPr>
          <w:p>
            <w:pPr>
              <w:autoSpaceDE w:val="0"/>
              <w:autoSpaceDN w:val="0"/>
              <w:adjustRightInd w:val="0"/>
              <w:spacing w:line="500" w:lineRule="exact"/>
              <w:jc w:val="both"/>
              <w:outlineLvl w:val="1"/>
              <w:rPr>
                <w:b/>
                <w:bCs/>
                <w:sz w:val="28"/>
                <w:szCs w:val="28"/>
              </w:rPr>
            </w:pPr>
            <w:r>
              <w:rPr>
                <w:rFonts w:hint="eastAsia" w:ascii="宋体" w:hAnsi="宋体"/>
                <w:b/>
                <w:sz w:val="28"/>
                <w:szCs w:val="28"/>
              </w:rPr>
              <w:t>投标报价最高控制费率计算方式：</w:t>
            </w:r>
            <w:r>
              <w:rPr>
                <w:rFonts w:hint="eastAsia" w:ascii="Verdana" w:hAnsi="Verdana" w:cs="宋体"/>
                <w:b/>
                <w:sz w:val="28"/>
                <w:szCs w:val="28"/>
              </w:rPr>
              <w:t>详见</w:t>
            </w:r>
            <w:r>
              <w:rPr>
                <w:b/>
                <w:bCs/>
                <w:sz w:val="28"/>
                <w:szCs w:val="28"/>
              </w:rPr>
              <w:t xml:space="preserve">5. </w:t>
            </w:r>
            <w:r>
              <w:rPr>
                <w:rFonts w:hint="eastAsia"/>
                <w:b/>
                <w:bCs/>
                <w:sz w:val="28"/>
                <w:szCs w:val="28"/>
              </w:rPr>
              <w:t>投标报价</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85" w:hRule="atLeast"/>
          <w:jc w:val="center"/>
        </w:trPr>
        <w:tc>
          <w:tcPr>
            <w:tcW w:w="1003" w:type="dxa"/>
            <w:tcBorders>
              <w:top w:val="nil"/>
              <w:bottom w:val="single" w:color="000000" w:sz="4" w:space="0"/>
              <w:right w:val="single" w:color="000000" w:sz="4" w:space="0"/>
            </w:tcBorders>
            <w:vAlign w:val="center"/>
          </w:tcPr>
          <w:p>
            <w:pPr>
              <w:autoSpaceDE w:val="0"/>
              <w:autoSpaceDN w:val="0"/>
              <w:spacing w:line="500" w:lineRule="exact"/>
              <w:jc w:val="center"/>
              <w:rPr>
                <w:rFonts w:ascii="宋体"/>
                <w:b/>
                <w:bCs/>
                <w:sz w:val="28"/>
                <w:szCs w:val="28"/>
              </w:rPr>
            </w:pPr>
            <w:r>
              <w:rPr>
                <w:rFonts w:ascii="宋体"/>
                <w:b/>
                <w:bCs/>
                <w:sz w:val="28"/>
                <w:szCs w:val="28"/>
              </w:rPr>
              <w:t>6</w:t>
            </w:r>
          </w:p>
        </w:tc>
        <w:tc>
          <w:tcPr>
            <w:tcW w:w="9072" w:type="dxa"/>
            <w:tcBorders>
              <w:top w:val="nil"/>
              <w:left w:val="nil"/>
              <w:bottom w:val="single" w:color="000000" w:sz="4" w:space="0"/>
              <w:right w:val="single" w:color="000000" w:sz="4" w:space="0"/>
            </w:tcBorders>
            <w:vAlign w:val="center"/>
          </w:tcPr>
          <w:p>
            <w:pPr>
              <w:autoSpaceDE w:val="0"/>
              <w:autoSpaceDN w:val="0"/>
              <w:spacing w:line="500" w:lineRule="exact"/>
              <w:rPr>
                <w:rFonts w:ascii="宋体"/>
                <w:sz w:val="28"/>
                <w:szCs w:val="28"/>
              </w:rPr>
            </w:pPr>
            <w:r>
              <w:rPr>
                <w:rFonts w:hint="eastAsia" w:ascii="Verdana" w:hAnsi="Verdana" w:cs="宋体"/>
                <w:b/>
                <w:sz w:val="28"/>
                <w:szCs w:val="28"/>
              </w:rPr>
              <w:t>质量要求：</w:t>
            </w:r>
            <w:r>
              <w:rPr>
                <w:rFonts w:hint="eastAsia" w:ascii="Verdana" w:hAnsi="Verdana" w:cs="宋体"/>
                <w:sz w:val="28"/>
                <w:szCs w:val="28"/>
              </w:rPr>
              <w:t>预算编制准确率达到</w:t>
            </w:r>
            <w:r>
              <w:rPr>
                <w:rFonts w:ascii="宋体" w:hAnsi="宋体" w:cs="宋体"/>
                <w:sz w:val="28"/>
                <w:szCs w:val="28"/>
              </w:rPr>
              <w:t>97%</w:t>
            </w:r>
            <w:r>
              <w:rPr>
                <w:rFonts w:hint="eastAsia" w:ascii="宋体" w:hAnsi="宋体" w:cs="宋体"/>
                <w:sz w:val="28"/>
                <w:szCs w:val="28"/>
              </w:rPr>
              <w:t>、结算审核误差率应低于</w:t>
            </w:r>
            <w:r>
              <w:rPr>
                <w:rFonts w:ascii="宋体" w:hAnsi="宋体" w:cs="宋体"/>
                <w:sz w:val="28"/>
                <w:szCs w:val="28"/>
              </w:rPr>
              <w:t>3%</w:t>
            </w:r>
            <w:r>
              <w:rPr>
                <w:rFonts w:hint="eastAsia" w:ascii="Verdana" w:hAnsi="Verdana" w:cs="宋体"/>
                <w:sz w:val="28"/>
                <w:szCs w:val="28"/>
              </w:rPr>
              <w:t>。</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00" w:hRule="atLeast"/>
          <w:jc w:val="center"/>
        </w:trPr>
        <w:tc>
          <w:tcPr>
            <w:tcW w:w="1003" w:type="dxa"/>
            <w:tcBorders>
              <w:top w:val="nil"/>
              <w:bottom w:val="single" w:color="000000" w:sz="4" w:space="0"/>
              <w:right w:val="single" w:color="000000" w:sz="4" w:space="0"/>
            </w:tcBorders>
            <w:vAlign w:val="center"/>
          </w:tcPr>
          <w:p>
            <w:pPr>
              <w:autoSpaceDE w:val="0"/>
              <w:autoSpaceDN w:val="0"/>
              <w:spacing w:line="500" w:lineRule="exact"/>
              <w:jc w:val="center"/>
              <w:rPr>
                <w:rFonts w:ascii="宋体"/>
                <w:b/>
                <w:bCs/>
                <w:sz w:val="28"/>
                <w:szCs w:val="28"/>
              </w:rPr>
            </w:pPr>
            <w:r>
              <w:rPr>
                <w:rFonts w:ascii="宋体"/>
                <w:b/>
                <w:bCs/>
                <w:sz w:val="28"/>
                <w:szCs w:val="28"/>
              </w:rPr>
              <w:t>7</w:t>
            </w:r>
          </w:p>
        </w:tc>
        <w:tc>
          <w:tcPr>
            <w:tcW w:w="9072" w:type="dxa"/>
            <w:tcBorders>
              <w:top w:val="nil"/>
              <w:left w:val="nil"/>
              <w:bottom w:val="single" w:color="000000" w:sz="4" w:space="0"/>
              <w:right w:val="single" w:color="000000" w:sz="4" w:space="0"/>
            </w:tcBorders>
            <w:vAlign w:val="center"/>
          </w:tcPr>
          <w:p>
            <w:pPr>
              <w:autoSpaceDE w:val="0"/>
              <w:autoSpaceDN w:val="0"/>
              <w:spacing w:line="500" w:lineRule="exact"/>
              <w:rPr>
                <w:rFonts w:ascii="宋体"/>
                <w:sz w:val="28"/>
                <w:szCs w:val="28"/>
              </w:rPr>
            </w:pPr>
            <w:r>
              <w:rPr>
                <w:rFonts w:hint="eastAsia" w:ascii="宋体"/>
                <w:b/>
                <w:bCs/>
                <w:sz w:val="28"/>
                <w:szCs w:val="28"/>
              </w:rPr>
              <w:t>投标文件份数</w:t>
            </w:r>
            <w:r>
              <w:rPr>
                <w:rFonts w:ascii="宋体"/>
                <w:b/>
                <w:bCs/>
                <w:sz w:val="28"/>
                <w:szCs w:val="28"/>
              </w:rPr>
              <w:t>:</w:t>
            </w:r>
            <w:r>
              <w:rPr>
                <w:rFonts w:hint="eastAsia" w:ascii="宋体"/>
                <w:sz w:val="28"/>
                <w:szCs w:val="28"/>
              </w:rPr>
              <w:t>正本壹份</w:t>
            </w:r>
            <w:r>
              <w:rPr>
                <w:rFonts w:ascii="宋体"/>
                <w:sz w:val="28"/>
                <w:szCs w:val="28"/>
              </w:rPr>
              <w:t>,</w:t>
            </w:r>
            <w:r>
              <w:rPr>
                <w:rFonts w:hint="eastAsia" w:ascii="宋体"/>
                <w:sz w:val="28"/>
                <w:szCs w:val="28"/>
              </w:rPr>
              <w:t>副本壹份</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635" w:hRule="atLeast"/>
          <w:jc w:val="center"/>
        </w:trPr>
        <w:tc>
          <w:tcPr>
            <w:tcW w:w="1003" w:type="dxa"/>
            <w:tcBorders>
              <w:top w:val="nil"/>
              <w:bottom w:val="single" w:color="000000" w:sz="4" w:space="0"/>
              <w:right w:val="single" w:color="000000" w:sz="4" w:space="0"/>
            </w:tcBorders>
            <w:vAlign w:val="center"/>
          </w:tcPr>
          <w:p>
            <w:pPr>
              <w:autoSpaceDE w:val="0"/>
              <w:autoSpaceDN w:val="0"/>
              <w:spacing w:line="500" w:lineRule="exact"/>
              <w:jc w:val="center"/>
              <w:rPr>
                <w:rFonts w:ascii="宋体"/>
                <w:b/>
                <w:bCs/>
                <w:sz w:val="28"/>
                <w:szCs w:val="28"/>
              </w:rPr>
            </w:pPr>
            <w:r>
              <w:rPr>
                <w:rFonts w:ascii="宋体"/>
                <w:b/>
                <w:bCs/>
                <w:sz w:val="28"/>
                <w:szCs w:val="28"/>
              </w:rPr>
              <w:t>8</w:t>
            </w:r>
          </w:p>
        </w:tc>
        <w:tc>
          <w:tcPr>
            <w:tcW w:w="9072" w:type="dxa"/>
            <w:tcBorders>
              <w:top w:val="nil"/>
              <w:left w:val="nil"/>
              <w:bottom w:val="single" w:color="000000" w:sz="4" w:space="0"/>
              <w:right w:val="single" w:color="000000" w:sz="4" w:space="0"/>
            </w:tcBorders>
            <w:vAlign w:val="center"/>
          </w:tcPr>
          <w:p>
            <w:pPr>
              <w:spacing w:line="500" w:lineRule="exact"/>
              <w:rPr>
                <w:rFonts w:ascii="宋体" w:cs="宋体"/>
                <w:sz w:val="28"/>
                <w:szCs w:val="28"/>
              </w:rPr>
            </w:pPr>
            <w:r>
              <w:rPr>
                <w:rFonts w:hint="eastAsia" w:ascii="宋体" w:hAnsi="宋体"/>
                <w:b/>
                <w:bCs/>
                <w:sz w:val="28"/>
                <w:szCs w:val="28"/>
              </w:rPr>
              <w:t>投标保证金：伍仟</w:t>
            </w:r>
            <w:r>
              <w:rPr>
                <w:rFonts w:hint="eastAsia" w:ascii="宋体" w:hAnsi="宋体" w:cs="宋体"/>
                <w:bCs/>
                <w:sz w:val="28"/>
                <w:szCs w:val="28"/>
              </w:rPr>
              <w:t>元整</w:t>
            </w:r>
            <w:r>
              <w:rPr>
                <w:rFonts w:hint="eastAsia" w:ascii="宋体" w:hAnsi="宋体"/>
                <w:sz w:val="28"/>
                <w:szCs w:val="28"/>
              </w:rPr>
              <w:t>。</w:t>
            </w:r>
            <w:r>
              <w:rPr>
                <w:rFonts w:hint="eastAsia"/>
                <w:sz w:val="28"/>
                <w:szCs w:val="28"/>
              </w:rPr>
              <w:t>投标保证金在</w:t>
            </w:r>
            <w:r>
              <w:rPr>
                <w:rFonts w:hint="eastAsia"/>
                <w:b/>
                <w:sz w:val="28"/>
                <w:szCs w:val="28"/>
              </w:rPr>
              <w:t>入围定点单位公示</w:t>
            </w:r>
            <w:r>
              <w:rPr>
                <w:rFonts w:hint="eastAsia"/>
                <w:sz w:val="28"/>
                <w:szCs w:val="28"/>
              </w:rPr>
              <w:t>期间，由投标人通过银行转账或电汇的方式转入招标方指定的银行和账户</w:t>
            </w:r>
            <w:r>
              <w:rPr>
                <w:rFonts w:hint="eastAsia" w:ascii="宋体" w:hAnsi="宋体"/>
                <w:sz w:val="28"/>
                <w:szCs w:val="28"/>
              </w:rPr>
              <w:t>（开户银行：武夷山市建行；开户名称：武夷学院；银行帐号：</w:t>
            </w:r>
            <w:r>
              <w:rPr>
                <w:rFonts w:ascii="宋体" w:hAnsi="宋体"/>
                <w:sz w:val="28"/>
                <w:szCs w:val="28"/>
              </w:rPr>
              <w:t>35001676307052502243</w:t>
            </w:r>
            <w:r>
              <w:rPr>
                <w:rFonts w:hint="eastAsia" w:ascii="宋体" w:hAnsi="宋体"/>
                <w:sz w:val="28"/>
                <w:szCs w:val="28"/>
              </w:rPr>
              <w:t>）。</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895" w:hRule="atLeast"/>
          <w:jc w:val="center"/>
        </w:trPr>
        <w:tc>
          <w:tcPr>
            <w:tcW w:w="1003" w:type="dxa"/>
            <w:tcBorders>
              <w:top w:val="nil"/>
              <w:bottom w:val="single" w:color="000000" w:sz="4" w:space="0"/>
              <w:right w:val="single" w:color="000000" w:sz="4" w:space="0"/>
            </w:tcBorders>
            <w:vAlign w:val="center"/>
          </w:tcPr>
          <w:p>
            <w:pPr>
              <w:autoSpaceDE w:val="0"/>
              <w:autoSpaceDN w:val="0"/>
              <w:spacing w:line="500" w:lineRule="exact"/>
              <w:jc w:val="center"/>
              <w:rPr>
                <w:rFonts w:ascii="宋体"/>
                <w:b/>
                <w:bCs/>
                <w:sz w:val="28"/>
                <w:szCs w:val="28"/>
              </w:rPr>
            </w:pPr>
            <w:r>
              <w:rPr>
                <w:rFonts w:ascii="宋体"/>
                <w:b/>
                <w:bCs/>
                <w:sz w:val="28"/>
                <w:szCs w:val="28"/>
              </w:rPr>
              <w:t>9</w:t>
            </w:r>
          </w:p>
        </w:tc>
        <w:tc>
          <w:tcPr>
            <w:tcW w:w="9072" w:type="dxa"/>
            <w:tcBorders>
              <w:top w:val="nil"/>
              <w:left w:val="nil"/>
              <w:bottom w:val="single" w:color="000000" w:sz="4" w:space="0"/>
              <w:right w:val="single" w:color="000000" w:sz="4" w:space="0"/>
            </w:tcBorders>
            <w:vAlign w:val="center"/>
          </w:tcPr>
          <w:p>
            <w:pPr>
              <w:spacing w:line="500" w:lineRule="exact"/>
              <w:rPr>
                <w:rFonts w:ascii="Verdana" w:hAnsi="Verdana" w:cs="宋体"/>
                <w:sz w:val="28"/>
                <w:szCs w:val="28"/>
              </w:rPr>
            </w:pPr>
            <w:r>
              <w:rPr>
                <w:rFonts w:hint="eastAsia" w:ascii="Verdana" w:hAnsi="Verdana" w:cs="宋体"/>
                <w:b/>
                <w:sz w:val="28"/>
                <w:szCs w:val="28"/>
              </w:rPr>
              <w:t>评标方法：</w:t>
            </w:r>
            <w:r>
              <w:rPr>
                <w:rFonts w:hint="eastAsia"/>
                <w:sz w:val="28"/>
                <w:szCs w:val="28"/>
              </w:rPr>
              <w:t>综合评标法</w:t>
            </w:r>
            <w:r>
              <w:rPr>
                <w:rFonts w:hint="eastAsia" w:ascii="Verdana" w:hAnsi="Verdana" w:cs="宋体"/>
                <w:sz w:val="28"/>
                <w:szCs w:val="28"/>
              </w:rPr>
              <w:t>（须实质上响应招标文件要求）</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250" w:hRule="atLeast"/>
          <w:jc w:val="center"/>
        </w:trPr>
        <w:tc>
          <w:tcPr>
            <w:tcW w:w="1003" w:type="dxa"/>
            <w:tcBorders>
              <w:top w:val="nil"/>
              <w:bottom w:val="single" w:color="000000" w:sz="4" w:space="0"/>
              <w:right w:val="single" w:color="000000" w:sz="4" w:space="0"/>
            </w:tcBorders>
            <w:vAlign w:val="center"/>
          </w:tcPr>
          <w:p>
            <w:pPr>
              <w:autoSpaceDE w:val="0"/>
              <w:autoSpaceDN w:val="0"/>
              <w:spacing w:line="500" w:lineRule="exact"/>
              <w:jc w:val="center"/>
              <w:rPr>
                <w:rFonts w:ascii="宋体"/>
                <w:b/>
                <w:bCs/>
                <w:sz w:val="28"/>
                <w:szCs w:val="28"/>
              </w:rPr>
            </w:pPr>
            <w:r>
              <w:rPr>
                <w:rFonts w:ascii="宋体"/>
                <w:b/>
                <w:bCs/>
                <w:sz w:val="28"/>
                <w:szCs w:val="28"/>
              </w:rPr>
              <w:t>10</w:t>
            </w:r>
          </w:p>
        </w:tc>
        <w:tc>
          <w:tcPr>
            <w:tcW w:w="9072" w:type="dxa"/>
            <w:tcBorders>
              <w:top w:val="nil"/>
              <w:left w:val="nil"/>
              <w:bottom w:val="single" w:color="000000" w:sz="4" w:space="0"/>
              <w:right w:val="single" w:color="000000" w:sz="4" w:space="0"/>
            </w:tcBorders>
            <w:vAlign w:val="center"/>
          </w:tcPr>
          <w:p>
            <w:pPr>
              <w:spacing w:line="500" w:lineRule="exact"/>
              <w:rPr>
                <w:rFonts w:ascii="宋体"/>
                <w:sz w:val="28"/>
                <w:szCs w:val="28"/>
              </w:rPr>
            </w:pPr>
            <w:r>
              <w:rPr>
                <w:rFonts w:hint="eastAsia" w:ascii="宋体"/>
                <w:b/>
                <w:bCs/>
                <w:sz w:val="28"/>
                <w:szCs w:val="28"/>
              </w:rPr>
              <w:t>投标截止时间：</w:t>
            </w:r>
            <w:r>
              <w:rPr>
                <w:rFonts w:hint="eastAsia" w:ascii="Verdana" w:hAnsi="Verdana" w:cs="宋体"/>
                <w:sz w:val="28"/>
                <w:szCs w:val="28"/>
              </w:rPr>
              <w:t>2019年 12月</w:t>
            </w:r>
            <w:r>
              <w:rPr>
                <w:rFonts w:hint="eastAsia" w:ascii="Verdana" w:hAnsi="Verdana" w:cs="宋体"/>
                <w:sz w:val="28"/>
                <w:szCs w:val="28"/>
                <w:lang w:val="en-US" w:eastAsia="zh-CN"/>
              </w:rPr>
              <w:t>26</w:t>
            </w:r>
            <w:r>
              <w:rPr>
                <w:rFonts w:hint="eastAsia" w:ascii="Verdana" w:hAnsi="Verdana" w:cs="宋体"/>
                <w:sz w:val="28"/>
                <w:szCs w:val="28"/>
              </w:rPr>
              <w:t>日（北京时间）</w:t>
            </w:r>
            <w:r>
              <w:rPr>
                <w:rFonts w:ascii="Verdana" w:hAnsi="Verdana" w:cs="宋体"/>
                <w:sz w:val="28"/>
                <w:szCs w:val="28"/>
              </w:rPr>
              <w:t xml:space="preserve"> 15 </w:t>
            </w:r>
            <w:r>
              <w:rPr>
                <w:rFonts w:hint="eastAsia" w:ascii="Verdana" w:hAnsi="Verdana" w:cs="宋体"/>
                <w:sz w:val="28"/>
                <w:szCs w:val="28"/>
              </w:rPr>
              <w:t>：</w:t>
            </w:r>
            <w:r>
              <w:rPr>
                <w:rFonts w:ascii="Verdana" w:hAnsi="Verdana" w:cs="宋体"/>
                <w:sz w:val="28"/>
                <w:szCs w:val="28"/>
              </w:rPr>
              <w:t>00</w:t>
            </w:r>
            <w:r>
              <w:rPr>
                <w:rFonts w:hint="eastAsia" w:ascii="Verdana" w:hAnsi="Verdana" w:cs="宋体"/>
                <w:sz w:val="28"/>
                <w:szCs w:val="28"/>
              </w:rPr>
              <w:t>时之前将投标文件提交到武夷学院瑞樟</w:t>
            </w:r>
            <w:r>
              <w:rPr>
                <w:rFonts w:ascii="Verdana" w:hAnsi="Verdana" w:cs="宋体"/>
                <w:sz w:val="28"/>
                <w:szCs w:val="28"/>
              </w:rPr>
              <w:t>1-306</w:t>
            </w:r>
            <w:r>
              <w:rPr>
                <w:rFonts w:hint="eastAsia" w:ascii="Verdana" w:hAnsi="Verdana" w:cs="宋体"/>
                <w:sz w:val="28"/>
                <w:szCs w:val="28"/>
              </w:rPr>
              <w:t>会议室。</w:t>
            </w:r>
          </w:p>
        </w:tc>
      </w:tr>
    </w:tbl>
    <w:p>
      <w:pPr>
        <w:autoSpaceDE w:val="0"/>
        <w:autoSpaceDN w:val="0"/>
        <w:adjustRightInd w:val="0"/>
        <w:spacing w:line="500" w:lineRule="exact"/>
        <w:jc w:val="both"/>
        <w:outlineLvl w:val="1"/>
        <w:rPr>
          <w:rFonts w:ascii="宋体"/>
          <w:b/>
          <w:sz w:val="28"/>
          <w:szCs w:val="28"/>
        </w:rPr>
      </w:pPr>
      <w:bookmarkStart w:id="9" w:name="_Toc269204604"/>
      <w:bookmarkStart w:id="10" w:name="_Toc251069678"/>
      <w:bookmarkStart w:id="11" w:name="_Toc235378129"/>
      <w:r>
        <w:rPr>
          <w:rFonts w:ascii="宋体" w:hAnsi="宋体"/>
          <w:b/>
          <w:sz w:val="28"/>
          <w:szCs w:val="28"/>
        </w:rPr>
        <w:t>2.</w:t>
      </w:r>
      <w:r>
        <w:rPr>
          <w:rFonts w:hint="eastAsia" w:ascii="宋体" w:hAnsi="宋体"/>
          <w:b/>
          <w:sz w:val="28"/>
          <w:szCs w:val="28"/>
        </w:rPr>
        <w:t>招标文件的组成</w:t>
      </w:r>
      <w:bookmarkEnd w:id="9"/>
      <w:r>
        <w:rPr>
          <w:rFonts w:hint="eastAsia" w:ascii="宋体" w:hAnsi="宋体"/>
          <w:b/>
          <w:sz w:val="32"/>
          <w:szCs w:val="32"/>
        </w:rPr>
        <w:t>、</w:t>
      </w:r>
      <w:r>
        <w:rPr>
          <w:rFonts w:hint="eastAsia" w:ascii="宋体" w:hAnsi="宋体"/>
          <w:b/>
          <w:sz w:val="28"/>
          <w:szCs w:val="28"/>
        </w:rPr>
        <w:t>解释与修改</w:t>
      </w:r>
    </w:p>
    <w:p>
      <w:pPr>
        <w:autoSpaceDE w:val="0"/>
        <w:autoSpaceDN w:val="0"/>
        <w:adjustRightInd w:val="0"/>
        <w:spacing w:line="500" w:lineRule="exact"/>
        <w:jc w:val="both"/>
        <w:outlineLvl w:val="1"/>
        <w:rPr>
          <w:rFonts w:ascii="宋体"/>
          <w:b/>
          <w:sz w:val="28"/>
          <w:szCs w:val="28"/>
        </w:rPr>
      </w:pPr>
      <w:r>
        <w:rPr>
          <w:rFonts w:ascii="宋体" w:hAnsi="宋体"/>
          <w:sz w:val="28"/>
          <w:szCs w:val="28"/>
        </w:rPr>
        <w:t>2.1</w:t>
      </w:r>
      <w:r>
        <w:rPr>
          <w:rFonts w:hint="eastAsia" w:ascii="宋体" w:hAnsi="宋体"/>
          <w:b/>
          <w:sz w:val="28"/>
          <w:szCs w:val="28"/>
        </w:rPr>
        <w:t>招标文件的组成</w:t>
      </w:r>
    </w:p>
    <w:p>
      <w:pPr>
        <w:autoSpaceDE w:val="0"/>
        <w:autoSpaceDN w:val="0"/>
        <w:adjustRightInd w:val="0"/>
        <w:spacing w:line="500" w:lineRule="exact"/>
        <w:jc w:val="both"/>
        <w:rPr>
          <w:rFonts w:ascii="宋体"/>
          <w:sz w:val="28"/>
          <w:szCs w:val="28"/>
        </w:rPr>
      </w:pPr>
      <w:r>
        <w:rPr>
          <w:rFonts w:ascii="宋体" w:hAnsi="宋体"/>
          <w:sz w:val="28"/>
          <w:szCs w:val="28"/>
        </w:rPr>
        <w:t>2.1.1</w:t>
      </w:r>
      <w:r>
        <w:rPr>
          <w:rFonts w:hint="eastAsia" w:ascii="宋体" w:hAnsi="宋体"/>
          <w:sz w:val="28"/>
          <w:szCs w:val="28"/>
        </w:rPr>
        <w:t>投标须知</w:t>
      </w:r>
    </w:p>
    <w:p>
      <w:pPr>
        <w:autoSpaceDE w:val="0"/>
        <w:autoSpaceDN w:val="0"/>
        <w:adjustRightInd w:val="0"/>
        <w:spacing w:line="500" w:lineRule="exact"/>
        <w:jc w:val="both"/>
        <w:rPr>
          <w:rFonts w:ascii="宋体"/>
          <w:sz w:val="28"/>
          <w:szCs w:val="28"/>
        </w:rPr>
      </w:pPr>
      <w:r>
        <w:rPr>
          <w:rFonts w:ascii="宋体" w:hAnsi="宋体"/>
          <w:sz w:val="28"/>
          <w:szCs w:val="28"/>
        </w:rPr>
        <w:t>2.1.2</w:t>
      </w:r>
      <w:r>
        <w:rPr>
          <w:rFonts w:hint="eastAsia" w:ascii="宋体" w:hAnsi="宋体"/>
          <w:sz w:val="28"/>
          <w:szCs w:val="28"/>
        </w:rPr>
        <w:t>合同条件及合同协议条款</w:t>
      </w:r>
    </w:p>
    <w:p>
      <w:pPr>
        <w:autoSpaceDE w:val="0"/>
        <w:autoSpaceDN w:val="0"/>
        <w:adjustRightInd w:val="0"/>
        <w:spacing w:line="500" w:lineRule="exact"/>
        <w:jc w:val="both"/>
        <w:rPr>
          <w:rFonts w:ascii="宋体"/>
          <w:sz w:val="28"/>
          <w:szCs w:val="28"/>
        </w:rPr>
      </w:pPr>
      <w:r>
        <w:rPr>
          <w:rFonts w:ascii="宋体" w:hAnsi="宋体"/>
          <w:sz w:val="28"/>
          <w:szCs w:val="28"/>
        </w:rPr>
        <w:t>2.1.3</w:t>
      </w:r>
      <w:r>
        <w:rPr>
          <w:rFonts w:hint="eastAsia" w:ascii="宋体" w:hAnsi="宋体"/>
          <w:sz w:val="28"/>
          <w:szCs w:val="28"/>
        </w:rPr>
        <w:t>投标书</w:t>
      </w:r>
    </w:p>
    <w:p>
      <w:pPr>
        <w:spacing w:line="500" w:lineRule="exact"/>
        <w:rPr>
          <w:rFonts w:ascii="宋体"/>
          <w:sz w:val="28"/>
        </w:rPr>
      </w:pPr>
      <w:r>
        <w:rPr>
          <w:rFonts w:ascii="宋体" w:hAnsi="宋体"/>
          <w:sz w:val="28"/>
        </w:rPr>
        <w:t>2.2</w:t>
      </w:r>
      <w:r>
        <w:rPr>
          <w:rFonts w:hint="eastAsia" w:ascii="宋体" w:hAnsi="宋体"/>
          <w:sz w:val="28"/>
        </w:rPr>
        <w:t>招标文件的解释</w:t>
      </w:r>
      <w:r>
        <w:rPr>
          <w:rFonts w:hint="eastAsia" w:ascii="宋体" w:hAnsi="宋体"/>
          <w:sz w:val="28"/>
          <w:szCs w:val="28"/>
        </w:rPr>
        <w:t>与修改</w:t>
      </w:r>
    </w:p>
    <w:p>
      <w:pPr>
        <w:spacing w:line="500" w:lineRule="exact"/>
        <w:rPr>
          <w:rFonts w:hint="eastAsia" w:ascii="Verdana" w:hAnsi="Verdana" w:cs="宋体"/>
          <w:sz w:val="28"/>
          <w:szCs w:val="28"/>
        </w:rPr>
      </w:pPr>
      <w:r>
        <w:rPr>
          <w:rFonts w:ascii="宋体" w:hAnsi="宋体" w:cs="宋体"/>
          <w:sz w:val="28"/>
          <w:szCs w:val="28"/>
        </w:rPr>
        <w:t>2.2.1</w:t>
      </w:r>
      <w:r>
        <w:rPr>
          <w:rFonts w:hint="eastAsia" w:ascii="Verdana" w:hAnsi="Verdana" w:cs="宋体"/>
          <w:sz w:val="28"/>
          <w:szCs w:val="28"/>
        </w:rPr>
        <w:t>投标人对招标文件如有疑问，必须在投标截止时间3日前，将问题以书面的形式提交到武夷学院资产管理处办公室，口头提交质疑澄清的问题不予接受。</w:t>
      </w:r>
    </w:p>
    <w:p>
      <w:pPr>
        <w:spacing w:line="500" w:lineRule="exact"/>
        <w:rPr>
          <w:rFonts w:hint="eastAsia" w:ascii="Verdana" w:hAnsi="Verdana" w:cs="宋体"/>
          <w:sz w:val="28"/>
          <w:szCs w:val="28"/>
        </w:rPr>
      </w:pPr>
      <w:r>
        <w:rPr>
          <w:rFonts w:hint="eastAsia" w:ascii="Verdana" w:hAnsi="Verdana" w:cs="宋体"/>
          <w:sz w:val="28"/>
          <w:szCs w:val="28"/>
        </w:rPr>
        <w:t>2.2.2 在投标截止时间</w:t>
      </w:r>
      <w:r>
        <w:rPr>
          <w:rFonts w:hint="eastAsia" w:ascii="Verdana" w:hAnsi="Verdana" w:cs="宋体"/>
          <w:sz w:val="28"/>
          <w:szCs w:val="28"/>
          <w:lang w:val="en-US" w:eastAsia="zh-CN"/>
        </w:rPr>
        <w:t>3</w:t>
      </w:r>
      <w:r>
        <w:rPr>
          <w:rFonts w:hint="eastAsia" w:ascii="Verdana" w:hAnsi="Verdana" w:cs="宋体"/>
          <w:sz w:val="28"/>
          <w:szCs w:val="28"/>
        </w:rPr>
        <w:t>日前，招标人可对招标文件进行修改。这种修改可能是招标人主动作出的，也可能是为了解答投标人要求澄清的问题而作出的。</w:t>
      </w:r>
    </w:p>
    <w:p>
      <w:pPr>
        <w:spacing w:line="500" w:lineRule="exact"/>
        <w:rPr>
          <w:rFonts w:hint="eastAsia" w:ascii="Verdana" w:hAnsi="Verdana" w:cs="宋体"/>
          <w:sz w:val="28"/>
          <w:szCs w:val="28"/>
        </w:rPr>
      </w:pPr>
      <w:r>
        <w:rPr>
          <w:rFonts w:hint="eastAsia" w:ascii="Verdana" w:hAnsi="Verdana" w:cs="宋体"/>
          <w:sz w:val="28"/>
          <w:szCs w:val="28"/>
        </w:rPr>
        <w:t>2.2.3招标文件的修改、补充或澄清：招标文件的修改将通过武夷学院资产管理处办公室网站公告栏（http://www.nptc.edu.cn/jg/zcb/）发布，一经网站发布即视同已告知各投标人。</w:t>
      </w:r>
    </w:p>
    <w:p>
      <w:pPr>
        <w:spacing w:line="500" w:lineRule="exact"/>
        <w:ind w:firstLine="560" w:firstLineChars="200"/>
        <w:rPr>
          <w:rFonts w:ascii="宋体"/>
          <w:sz w:val="28"/>
        </w:rPr>
      </w:pPr>
      <w:r>
        <w:rPr>
          <w:rFonts w:hint="eastAsia" w:ascii="宋体" w:hAnsi="宋体"/>
          <w:sz w:val="28"/>
        </w:rPr>
        <w:t>招标过程中，招标人对本招标文件的任何补充、答疑等文件也是招标文件的组成内容。</w:t>
      </w:r>
    </w:p>
    <w:p>
      <w:pPr>
        <w:autoSpaceDE w:val="0"/>
        <w:autoSpaceDN w:val="0"/>
        <w:adjustRightInd w:val="0"/>
        <w:spacing w:line="500" w:lineRule="exact"/>
        <w:jc w:val="both"/>
        <w:outlineLvl w:val="1"/>
        <w:rPr>
          <w:rFonts w:ascii="宋体"/>
          <w:b/>
          <w:sz w:val="28"/>
          <w:szCs w:val="28"/>
        </w:rPr>
      </w:pPr>
      <w:r>
        <w:rPr>
          <w:rFonts w:ascii="宋体"/>
          <w:sz w:val="28"/>
          <w:szCs w:val="28"/>
        </w:rPr>
        <w:t>3.</w:t>
      </w:r>
      <w:r>
        <w:rPr>
          <w:rFonts w:hint="eastAsia" w:ascii="宋体"/>
          <w:b/>
          <w:sz w:val="28"/>
          <w:szCs w:val="28"/>
        </w:rPr>
        <w:t>对投标人的要求</w:t>
      </w:r>
    </w:p>
    <w:p>
      <w:pPr>
        <w:autoSpaceDE w:val="0"/>
        <w:autoSpaceDN w:val="0"/>
        <w:adjustRightInd w:val="0"/>
        <w:spacing w:line="500" w:lineRule="exact"/>
        <w:jc w:val="both"/>
        <w:rPr>
          <w:rFonts w:ascii="宋体"/>
          <w:sz w:val="28"/>
          <w:szCs w:val="28"/>
        </w:rPr>
      </w:pPr>
      <w:r>
        <w:rPr>
          <w:rFonts w:ascii="宋体"/>
          <w:sz w:val="28"/>
          <w:szCs w:val="28"/>
        </w:rPr>
        <w:t>3.1</w:t>
      </w:r>
      <w:r>
        <w:rPr>
          <w:rFonts w:hint="eastAsia" w:ascii="宋体"/>
          <w:sz w:val="28"/>
          <w:szCs w:val="28"/>
        </w:rPr>
        <w:t>对投标人资质等级要求：</w:t>
      </w:r>
      <w:r>
        <w:rPr>
          <w:rFonts w:hint="eastAsia" w:ascii="宋体" w:hAnsi="宋体"/>
          <w:b/>
          <w:sz w:val="28"/>
          <w:szCs w:val="28"/>
        </w:rPr>
        <w:t>见</w:t>
      </w:r>
      <w:r>
        <w:rPr>
          <w:rFonts w:hint="eastAsia" w:ascii="宋体"/>
          <w:b/>
          <w:sz w:val="28"/>
          <w:szCs w:val="28"/>
        </w:rPr>
        <w:t>投标须知前附表</w:t>
      </w:r>
    </w:p>
    <w:p>
      <w:pPr>
        <w:autoSpaceDE w:val="0"/>
        <w:autoSpaceDN w:val="0"/>
        <w:adjustRightInd w:val="0"/>
        <w:spacing w:line="500" w:lineRule="exact"/>
        <w:jc w:val="both"/>
        <w:rPr>
          <w:rFonts w:ascii="宋体"/>
          <w:sz w:val="28"/>
          <w:szCs w:val="28"/>
        </w:rPr>
      </w:pPr>
      <w:r>
        <w:rPr>
          <w:rFonts w:ascii="宋体"/>
          <w:sz w:val="28"/>
          <w:szCs w:val="28"/>
        </w:rPr>
        <w:t>3.2</w:t>
      </w:r>
      <w:r>
        <w:rPr>
          <w:rFonts w:hint="eastAsia" w:ascii="宋体"/>
          <w:sz w:val="28"/>
          <w:szCs w:val="28"/>
        </w:rPr>
        <w:t>投标人不得用非法手段询查其他投标人标函，凡泄露标函、哄抬标价损害国家和招标人利益的，取消其参加招标人校内投标和今后代理招标资格，并追究责任，由有关部门严肃处理。</w:t>
      </w:r>
    </w:p>
    <w:p>
      <w:pPr>
        <w:autoSpaceDE w:val="0"/>
        <w:autoSpaceDN w:val="0"/>
        <w:adjustRightInd w:val="0"/>
        <w:spacing w:line="500" w:lineRule="exact"/>
        <w:jc w:val="both"/>
        <w:rPr>
          <w:rFonts w:ascii="宋体"/>
          <w:sz w:val="28"/>
          <w:szCs w:val="28"/>
        </w:rPr>
      </w:pPr>
      <w:r>
        <w:rPr>
          <w:rFonts w:ascii="宋体"/>
          <w:sz w:val="28"/>
          <w:szCs w:val="28"/>
        </w:rPr>
        <w:t>3.3</w:t>
      </w:r>
      <w:r>
        <w:rPr>
          <w:rFonts w:hint="eastAsia" w:ascii="宋体"/>
          <w:sz w:val="28"/>
          <w:szCs w:val="28"/>
        </w:rPr>
        <w:t>投标人应按照招标文件规定程序、时间要求及有关规定进行投标，否则按自动放弃论处。</w:t>
      </w:r>
    </w:p>
    <w:p>
      <w:pPr>
        <w:autoSpaceDE w:val="0"/>
        <w:autoSpaceDN w:val="0"/>
        <w:adjustRightInd w:val="0"/>
        <w:spacing w:line="500" w:lineRule="exact"/>
        <w:jc w:val="both"/>
        <w:rPr>
          <w:rFonts w:ascii="宋体"/>
          <w:sz w:val="28"/>
          <w:szCs w:val="28"/>
        </w:rPr>
      </w:pPr>
      <w:r>
        <w:rPr>
          <w:rFonts w:ascii="宋体"/>
          <w:sz w:val="28"/>
          <w:szCs w:val="28"/>
        </w:rPr>
        <w:t>3.4</w:t>
      </w:r>
      <w:r>
        <w:rPr>
          <w:rFonts w:hint="eastAsia" w:ascii="宋体"/>
          <w:sz w:val="28"/>
          <w:szCs w:val="28"/>
        </w:rPr>
        <w:t>投标费用：除招标文件中另有规定外</w:t>
      </w:r>
      <w:r>
        <w:rPr>
          <w:rFonts w:ascii="宋体"/>
          <w:sz w:val="28"/>
          <w:szCs w:val="28"/>
        </w:rPr>
        <w:t xml:space="preserve">, </w:t>
      </w:r>
      <w:r>
        <w:rPr>
          <w:rFonts w:hint="eastAsia" w:ascii="宋体"/>
          <w:sz w:val="28"/>
          <w:szCs w:val="28"/>
        </w:rPr>
        <w:t>投标人应承担编制与递交投标文件所涉及的一切费用，不管投标结果如何，本单位对上述费用不负任何责任。</w:t>
      </w:r>
    </w:p>
    <w:p>
      <w:pPr>
        <w:autoSpaceDE w:val="0"/>
        <w:autoSpaceDN w:val="0"/>
        <w:adjustRightInd w:val="0"/>
        <w:spacing w:line="500" w:lineRule="exact"/>
        <w:jc w:val="both"/>
        <w:outlineLvl w:val="1"/>
        <w:rPr>
          <w:rFonts w:ascii="宋体"/>
          <w:b/>
          <w:sz w:val="28"/>
          <w:szCs w:val="28"/>
        </w:rPr>
      </w:pPr>
      <w:bookmarkStart w:id="12" w:name="_Toc248739511"/>
      <w:bookmarkStart w:id="13" w:name="_Toc269204606"/>
      <w:r>
        <w:rPr>
          <w:rFonts w:ascii="宋体"/>
          <w:sz w:val="28"/>
          <w:szCs w:val="28"/>
        </w:rPr>
        <w:t>4.</w:t>
      </w:r>
      <w:r>
        <w:rPr>
          <w:rFonts w:hint="eastAsia" w:ascii="宋体"/>
          <w:b/>
          <w:sz w:val="28"/>
          <w:szCs w:val="28"/>
        </w:rPr>
        <w:t>对投标文件的要求</w:t>
      </w:r>
      <w:bookmarkEnd w:id="12"/>
      <w:bookmarkEnd w:id="13"/>
    </w:p>
    <w:p>
      <w:pPr>
        <w:autoSpaceDE w:val="0"/>
        <w:autoSpaceDN w:val="0"/>
        <w:adjustRightInd w:val="0"/>
        <w:spacing w:line="500" w:lineRule="exact"/>
        <w:jc w:val="both"/>
        <w:rPr>
          <w:rFonts w:ascii="宋体"/>
          <w:sz w:val="28"/>
          <w:szCs w:val="28"/>
        </w:rPr>
      </w:pPr>
      <w:r>
        <w:rPr>
          <w:rFonts w:ascii="宋体"/>
          <w:sz w:val="28"/>
          <w:szCs w:val="28"/>
        </w:rPr>
        <w:t>4.1</w:t>
      </w:r>
      <w:r>
        <w:rPr>
          <w:rFonts w:hint="eastAsia" w:ascii="宋体"/>
          <w:sz w:val="28"/>
          <w:szCs w:val="28"/>
        </w:rPr>
        <w:t>投标文件的语言：投标文件及投标人与本单位之间与投标有关的来往通知、函件和文件均应使用中文。</w:t>
      </w:r>
    </w:p>
    <w:p>
      <w:pPr>
        <w:spacing w:line="500" w:lineRule="exact"/>
        <w:rPr>
          <w:sz w:val="28"/>
          <w:szCs w:val="28"/>
        </w:rPr>
      </w:pPr>
      <w:r>
        <w:rPr>
          <w:rFonts w:ascii="宋体"/>
          <w:sz w:val="28"/>
          <w:szCs w:val="28"/>
        </w:rPr>
        <w:t>4.2</w:t>
      </w:r>
      <w:r>
        <w:rPr>
          <w:rFonts w:hint="eastAsia"/>
          <w:sz w:val="28"/>
          <w:szCs w:val="28"/>
        </w:rPr>
        <w:t>投标文件应使用不能擦去的墨水打印或书写，由投标人加盖公章和法定代表人印鉴或签字或法定代表人委托的代理人签字。</w:t>
      </w:r>
    </w:p>
    <w:p>
      <w:pPr>
        <w:spacing w:line="500" w:lineRule="exact"/>
        <w:jc w:val="both"/>
        <w:rPr>
          <w:rFonts w:ascii="宋体"/>
          <w:sz w:val="28"/>
          <w:szCs w:val="28"/>
        </w:rPr>
      </w:pPr>
      <w:r>
        <w:rPr>
          <w:rFonts w:ascii="宋体"/>
          <w:sz w:val="28"/>
          <w:szCs w:val="28"/>
        </w:rPr>
        <w:t>4.3</w:t>
      </w:r>
      <w:r>
        <w:rPr>
          <w:rFonts w:hint="eastAsia"/>
          <w:sz w:val="28"/>
          <w:szCs w:val="28"/>
        </w:rPr>
        <w:t>投标文件须在投标截止时间</w:t>
      </w:r>
      <w:r>
        <w:rPr>
          <w:rFonts w:ascii="宋体" w:hAnsi="宋体"/>
          <w:sz w:val="28"/>
          <w:szCs w:val="28"/>
        </w:rPr>
        <w:t>2019</w:t>
      </w:r>
      <w:r>
        <w:rPr>
          <w:rFonts w:hint="eastAsia" w:ascii="宋体" w:hAnsi="宋体"/>
          <w:sz w:val="28"/>
          <w:szCs w:val="28"/>
        </w:rPr>
        <w:t>年</w:t>
      </w:r>
      <w:r>
        <w:rPr>
          <w:rFonts w:ascii="宋体" w:hAnsi="宋体"/>
          <w:sz w:val="28"/>
          <w:szCs w:val="28"/>
          <w:u w:val="single"/>
        </w:rPr>
        <w:t xml:space="preserve"> 12</w:t>
      </w:r>
      <w:r>
        <w:rPr>
          <w:rFonts w:hint="eastAsia"/>
          <w:sz w:val="28"/>
          <w:szCs w:val="28"/>
        </w:rPr>
        <w:t xml:space="preserve"> 月</w:t>
      </w:r>
      <w:r>
        <w:rPr>
          <w:rFonts w:hint="eastAsia"/>
          <w:sz w:val="28"/>
          <w:szCs w:val="28"/>
          <w:lang w:val="en-US" w:eastAsia="zh-CN"/>
        </w:rPr>
        <w:t>26</w:t>
      </w:r>
      <w:r>
        <w:rPr>
          <w:rFonts w:hint="eastAsia"/>
          <w:sz w:val="28"/>
          <w:szCs w:val="28"/>
        </w:rPr>
        <w:t>日下午15时之前递交到开标地点。</w:t>
      </w:r>
    </w:p>
    <w:p>
      <w:pPr>
        <w:autoSpaceDE w:val="0"/>
        <w:autoSpaceDN w:val="0"/>
        <w:adjustRightInd w:val="0"/>
        <w:spacing w:line="500" w:lineRule="exact"/>
        <w:jc w:val="both"/>
        <w:rPr>
          <w:rFonts w:ascii="宋体"/>
          <w:sz w:val="28"/>
          <w:szCs w:val="28"/>
        </w:rPr>
      </w:pPr>
      <w:r>
        <w:rPr>
          <w:rFonts w:ascii="宋体"/>
          <w:sz w:val="28"/>
          <w:szCs w:val="28"/>
        </w:rPr>
        <w:t>4.4</w:t>
      </w:r>
      <w:r>
        <w:rPr>
          <w:rFonts w:hint="eastAsia" w:ascii="宋体"/>
          <w:sz w:val="28"/>
          <w:szCs w:val="28"/>
        </w:rPr>
        <w:t>凡有下列情况之一者，投标文件视为无效。</w:t>
      </w:r>
    </w:p>
    <w:p>
      <w:pPr>
        <w:autoSpaceDE w:val="0"/>
        <w:autoSpaceDN w:val="0"/>
        <w:adjustRightInd w:val="0"/>
        <w:spacing w:line="500" w:lineRule="exact"/>
        <w:jc w:val="both"/>
        <w:rPr>
          <w:rFonts w:ascii="宋体"/>
          <w:sz w:val="28"/>
          <w:szCs w:val="28"/>
        </w:rPr>
      </w:pPr>
      <w:r>
        <w:rPr>
          <w:rFonts w:ascii="宋体"/>
          <w:sz w:val="28"/>
          <w:szCs w:val="28"/>
        </w:rPr>
        <w:t>4.4.1</w:t>
      </w:r>
      <w:r>
        <w:rPr>
          <w:rFonts w:hint="eastAsia" w:ascii="宋体"/>
          <w:sz w:val="28"/>
          <w:szCs w:val="28"/>
        </w:rPr>
        <w:t>投标截止时间之后送达的投标文件；</w:t>
      </w:r>
    </w:p>
    <w:p>
      <w:pPr>
        <w:autoSpaceDE w:val="0"/>
        <w:autoSpaceDN w:val="0"/>
        <w:adjustRightInd w:val="0"/>
        <w:spacing w:line="500" w:lineRule="exact"/>
        <w:jc w:val="both"/>
        <w:rPr>
          <w:rFonts w:ascii="宋体"/>
          <w:sz w:val="28"/>
          <w:szCs w:val="28"/>
        </w:rPr>
      </w:pPr>
      <w:r>
        <w:rPr>
          <w:rFonts w:ascii="宋体"/>
          <w:sz w:val="28"/>
          <w:szCs w:val="28"/>
        </w:rPr>
        <w:t>4.4.2</w:t>
      </w:r>
      <w:r>
        <w:rPr>
          <w:rFonts w:hint="eastAsia" w:ascii="宋体"/>
          <w:sz w:val="28"/>
          <w:szCs w:val="28"/>
        </w:rPr>
        <w:t>未按招标文件要求标志、密封的；</w:t>
      </w:r>
    </w:p>
    <w:p>
      <w:pPr>
        <w:autoSpaceDE w:val="0"/>
        <w:autoSpaceDN w:val="0"/>
        <w:adjustRightInd w:val="0"/>
        <w:spacing w:line="500" w:lineRule="exact"/>
        <w:jc w:val="both"/>
        <w:rPr>
          <w:rFonts w:ascii="宋体"/>
          <w:sz w:val="28"/>
          <w:szCs w:val="28"/>
        </w:rPr>
      </w:pPr>
      <w:r>
        <w:rPr>
          <w:rFonts w:ascii="宋体"/>
          <w:sz w:val="28"/>
          <w:szCs w:val="28"/>
        </w:rPr>
        <w:t>4.4.3</w:t>
      </w:r>
      <w:r>
        <w:rPr>
          <w:rFonts w:hint="eastAsia" w:ascii="宋体"/>
          <w:sz w:val="28"/>
          <w:szCs w:val="28"/>
        </w:rPr>
        <w:t>投标文件的实质性内容字迹模糊不清、难于辨认或删改处未加盖投标文件签字人印章的；</w:t>
      </w:r>
    </w:p>
    <w:p>
      <w:pPr>
        <w:autoSpaceDE w:val="0"/>
        <w:autoSpaceDN w:val="0"/>
        <w:adjustRightInd w:val="0"/>
        <w:spacing w:line="500" w:lineRule="exact"/>
        <w:jc w:val="both"/>
        <w:rPr>
          <w:rFonts w:ascii="宋体"/>
          <w:sz w:val="28"/>
          <w:szCs w:val="28"/>
        </w:rPr>
      </w:pPr>
      <w:r>
        <w:rPr>
          <w:rFonts w:ascii="宋体"/>
          <w:sz w:val="28"/>
          <w:szCs w:val="28"/>
        </w:rPr>
        <w:t>4.4.4</w:t>
      </w:r>
      <w:r>
        <w:rPr>
          <w:rFonts w:hint="eastAsia" w:ascii="宋体"/>
          <w:sz w:val="28"/>
          <w:szCs w:val="28"/>
        </w:rPr>
        <w:t>投标文件实质上不响应招标文件要求的：</w:t>
      </w:r>
    </w:p>
    <w:p>
      <w:pPr>
        <w:pStyle w:val="3"/>
        <w:tabs>
          <w:tab w:val="left" w:pos="1000"/>
        </w:tabs>
        <w:spacing w:line="500" w:lineRule="exact"/>
        <w:ind w:firstLine="0"/>
        <w:jc w:val="left"/>
        <w:rPr>
          <w:rFonts w:ascii="宋体"/>
          <w:bCs/>
          <w:sz w:val="28"/>
          <w:szCs w:val="28"/>
        </w:rPr>
      </w:pPr>
      <w:r>
        <w:rPr>
          <w:rFonts w:hint="eastAsia" w:ascii="宋体" w:hAnsi="宋体"/>
          <w:bCs/>
          <w:snapToGrid w:val="0"/>
          <w:sz w:val="28"/>
          <w:szCs w:val="28"/>
        </w:rPr>
        <w:t>⑴投标文件载明的招标项目完成期限超过招标文件规定的期限；</w:t>
      </w:r>
    </w:p>
    <w:p>
      <w:pPr>
        <w:pStyle w:val="3"/>
        <w:tabs>
          <w:tab w:val="left" w:pos="1000"/>
        </w:tabs>
        <w:spacing w:line="500" w:lineRule="exact"/>
        <w:ind w:firstLine="0"/>
        <w:jc w:val="left"/>
        <w:rPr>
          <w:rFonts w:ascii="宋体"/>
          <w:bCs/>
          <w:sz w:val="28"/>
          <w:szCs w:val="28"/>
        </w:rPr>
      </w:pPr>
      <w:r>
        <w:rPr>
          <w:rFonts w:hint="eastAsia" w:ascii="宋体" w:hAnsi="宋体"/>
          <w:bCs/>
          <w:snapToGrid w:val="0"/>
          <w:sz w:val="28"/>
          <w:szCs w:val="28"/>
        </w:rPr>
        <w:t>⑵投标文件附有招标人不能接受的条件；</w:t>
      </w:r>
    </w:p>
    <w:p>
      <w:pPr>
        <w:pStyle w:val="3"/>
        <w:tabs>
          <w:tab w:val="left" w:pos="1000"/>
        </w:tabs>
        <w:spacing w:line="500" w:lineRule="exact"/>
        <w:ind w:firstLine="0"/>
        <w:jc w:val="left"/>
        <w:rPr>
          <w:rFonts w:ascii="宋体"/>
          <w:bCs/>
          <w:sz w:val="28"/>
          <w:szCs w:val="28"/>
        </w:rPr>
      </w:pPr>
      <w:r>
        <w:rPr>
          <w:rFonts w:hint="eastAsia" w:ascii="宋体" w:hAnsi="宋体"/>
          <w:bCs/>
          <w:snapToGrid w:val="0"/>
          <w:sz w:val="28"/>
          <w:szCs w:val="28"/>
        </w:rPr>
        <w:t>⑶不符合招标文件中规定的其他实质性要求的；</w:t>
      </w:r>
    </w:p>
    <w:p>
      <w:pPr>
        <w:autoSpaceDE w:val="0"/>
        <w:autoSpaceDN w:val="0"/>
        <w:adjustRightInd w:val="0"/>
        <w:spacing w:line="500" w:lineRule="exact"/>
        <w:jc w:val="both"/>
        <w:rPr>
          <w:rFonts w:ascii="宋体"/>
          <w:sz w:val="28"/>
          <w:szCs w:val="28"/>
        </w:rPr>
      </w:pPr>
      <w:r>
        <w:rPr>
          <w:rFonts w:ascii="宋体"/>
          <w:sz w:val="28"/>
          <w:szCs w:val="28"/>
        </w:rPr>
        <w:t>4.4.5</w:t>
      </w:r>
      <w:r>
        <w:rPr>
          <w:rFonts w:hint="eastAsia" w:ascii="宋体"/>
          <w:sz w:val="28"/>
          <w:szCs w:val="28"/>
        </w:rPr>
        <w:t>隐瞒实情</w:t>
      </w:r>
      <w:r>
        <w:rPr>
          <w:rFonts w:ascii="宋体"/>
          <w:sz w:val="28"/>
          <w:szCs w:val="28"/>
        </w:rPr>
        <w:t>,</w:t>
      </w:r>
      <w:r>
        <w:rPr>
          <w:rFonts w:hint="eastAsia" w:ascii="宋体"/>
          <w:sz w:val="28"/>
          <w:szCs w:val="28"/>
        </w:rPr>
        <w:t>弄虚作假，资料不全的。</w:t>
      </w:r>
    </w:p>
    <w:p>
      <w:pPr>
        <w:autoSpaceDE w:val="0"/>
        <w:autoSpaceDN w:val="0"/>
        <w:adjustRightInd w:val="0"/>
        <w:spacing w:line="500" w:lineRule="exact"/>
        <w:jc w:val="both"/>
        <w:outlineLvl w:val="1"/>
        <w:rPr>
          <w:b/>
          <w:bCs/>
          <w:sz w:val="28"/>
          <w:szCs w:val="28"/>
        </w:rPr>
      </w:pPr>
      <w:bookmarkStart w:id="14" w:name="_Toc248739512"/>
      <w:bookmarkStart w:id="15" w:name="_Toc269204607"/>
      <w:r>
        <w:rPr>
          <w:b/>
          <w:bCs/>
          <w:sz w:val="28"/>
          <w:szCs w:val="28"/>
        </w:rPr>
        <w:t xml:space="preserve">5. </w:t>
      </w:r>
      <w:r>
        <w:rPr>
          <w:rFonts w:hint="eastAsia"/>
          <w:b/>
          <w:bCs/>
          <w:sz w:val="28"/>
          <w:szCs w:val="28"/>
        </w:rPr>
        <w:t>投标报价</w:t>
      </w:r>
      <w:bookmarkEnd w:id="14"/>
      <w:bookmarkEnd w:id="15"/>
    </w:p>
    <w:p>
      <w:pPr>
        <w:spacing w:line="500" w:lineRule="exact"/>
        <w:rPr>
          <w:rFonts w:ascii="宋体"/>
          <w:sz w:val="28"/>
          <w:szCs w:val="28"/>
        </w:rPr>
      </w:pPr>
      <w:r>
        <w:rPr>
          <w:rFonts w:ascii="宋体" w:hAnsi="宋体"/>
          <w:sz w:val="28"/>
          <w:szCs w:val="28"/>
        </w:rPr>
        <w:t>5.1</w:t>
      </w:r>
      <w:r>
        <w:rPr>
          <w:rFonts w:hint="eastAsia" w:ascii="宋体" w:hAnsi="宋体"/>
          <w:sz w:val="28"/>
          <w:szCs w:val="28"/>
        </w:rPr>
        <w:t>投标报价说明</w:t>
      </w:r>
    </w:p>
    <w:p>
      <w:pPr>
        <w:spacing w:line="360" w:lineRule="auto"/>
        <w:rPr>
          <w:rFonts w:ascii="宋体"/>
          <w:sz w:val="28"/>
          <w:szCs w:val="28"/>
        </w:rPr>
      </w:pPr>
      <w:r>
        <w:rPr>
          <w:rFonts w:ascii="宋体" w:hAnsi="宋体"/>
          <w:sz w:val="28"/>
          <w:szCs w:val="28"/>
        </w:rPr>
        <w:t>5.1.1</w:t>
      </w:r>
      <w:r>
        <w:rPr>
          <w:rFonts w:hint="eastAsia" w:ascii="宋体" w:hAnsi="宋体"/>
          <w:sz w:val="28"/>
          <w:szCs w:val="28"/>
        </w:rPr>
        <w:t>本招标</w:t>
      </w:r>
      <w:r>
        <w:rPr>
          <w:rFonts w:hint="eastAsia" w:ascii="宋体" w:hAnsi="宋体"/>
          <w:bCs/>
          <w:snapToGrid w:val="0"/>
          <w:sz w:val="28"/>
          <w:szCs w:val="28"/>
        </w:rPr>
        <w:t>项目</w:t>
      </w:r>
      <w:r>
        <w:rPr>
          <w:rFonts w:hint="eastAsia" w:ascii="宋体" w:hAnsi="宋体"/>
          <w:sz w:val="28"/>
          <w:szCs w:val="28"/>
        </w:rPr>
        <w:t>采用最高控制费率计算方式：工程造价咨询费用按闽价（</w:t>
      </w:r>
      <w:r>
        <w:rPr>
          <w:rFonts w:ascii="宋体" w:hAnsi="宋体"/>
          <w:sz w:val="28"/>
          <w:szCs w:val="28"/>
        </w:rPr>
        <w:t>2002</w:t>
      </w:r>
      <w:r>
        <w:rPr>
          <w:rFonts w:hint="eastAsia" w:ascii="宋体" w:hAnsi="宋体"/>
          <w:sz w:val="28"/>
          <w:szCs w:val="28"/>
        </w:rPr>
        <w:t>）房</w:t>
      </w:r>
      <w:r>
        <w:rPr>
          <w:rFonts w:ascii="宋体" w:hAnsi="宋体"/>
          <w:sz w:val="28"/>
          <w:szCs w:val="28"/>
        </w:rPr>
        <w:t>457</w:t>
      </w:r>
      <w:r>
        <w:rPr>
          <w:rFonts w:hint="eastAsia" w:ascii="宋体" w:hAnsi="宋体"/>
          <w:sz w:val="28"/>
          <w:szCs w:val="28"/>
        </w:rPr>
        <w:t>号工程造价咨询服务收费标准×不同优惠率（单个项目不低于</w:t>
      </w:r>
      <w:r>
        <w:rPr>
          <w:rFonts w:hint="eastAsia" w:ascii="宋体" w:hAnsi="宋体"/>
          <w:sz w:val="28"/>
          <w:szCs w:val="28"/>
          <w:lang w:val="en-US" w:eastAsia="zh-CN"/>
        </w:rPr>
        <w:t>100</w:t>
      </w:r>
      <w:r>
        <w:rPr>
          <w:rFonts w:ascii="宋体" w:hAnsi="宋体"/>
          <w:sz w:val="28"/>
          <w:szCs w:val="28"/>
        </w:rPr>
        <w:t>0</w:t>
      </w:r>
      <w:r>
        <w:rPr>
          <w:rFonts w:hint="eastAsia" w:ascii="宋体" w:hAnsi="宋体"/>
          <w:sz w:val="28"/>
          <w:szCs w:val="28"/>
        </w:rPr>
        <w:t>元）</w:t>
      </w:r>
      <w:r>
        <w:rPr>
          <w:rFonts w:hint="eastAsia" w:ascii="宋体" w:hAnsi="宋体" w:cs="宋体"/>
          <w:sz w:val="28"/>
          <w:szCs w:val="28"/>
        </w:rPr>
        <w:t>（含税）。</w:t>
      </w:r>
      <w:r>
        <w:rPr>
          <w:rFonts w:hint="eastAsia" w:ascii="宋体" w:hAnsi="宋体"/>
          <w:sz w:val="28"/>
          <w:szCs w:val="28"/>
        </w:rPr>
        <w:t>具体计算方式如下：</w:t>
      </w:r>
    </w:p>
    <w:p>
      <w:pPr>
        <w:spacing w:line="360" w:lineRule="auto"/>
        <w:ind w:left="22" w:leftChars="9"/>
        <w:rPr>
          <w:rFonts w:ascii="宋体"/>
          <w:sz w:val="28"/>
          <w:szCs w:val="28"/>
        </w:rPr>
      </w:pPr>
      <w:r>
        <w:rPr>
          <w:rFonts w:hint="eastAsia" w:ascii="宋体" w:hAnsi="宋体"/>
          <w:bCs/>
          <w:snapToGrid w:val="0"/>
          <w:sz w:val="28"/>
          <w:szCs w:val="28"/>
        </w:rPr>
        <w:t>⑴</w:t>
      </w:r>
      <w:r>
        <w:rPr>
          <w:rFonts w:hint="eastAsia" w:ascii="宋体" w:hAnsi="宋体"/>
          <w:b/>
          <w:sz w:val="28"/>
          <w:szCs w:val="28"/>
        </w:rPr>
        <w:t>工程预算：</w:t>
      </w:r>
      <w:r>
        <w:rPr>
          <w:rFonts w:hint="eastAsia" w:ascii="宋体" w:hAnsi="宋体"/>
          <w:sz w:val="28"/>
          <w:szCs w:val="28"/>
        </w:rPr>
        <w:t>按预算审核的金额（</w:t>
      </w:r>
      <w:r>
        <w:rPr>
          <w:rFonts w:hint="eastAsia" w:ascii="宋体" w:hAnsi="宋体"/>
          <w:bCs/>
          <w:sz w:val="28"/>
          <w:szCs w:val="28"/>
        </w:rPr>
        <w:t>不含甲方指定的暂列金</w:t>
      </w:r>
      <w:r>
        <w:rPr>
          <w:rFonts w:hint="eastAsia" w:ascii="宋体" w:hAnsi="宋体"/>
          <w:sz w:val="28"/>
          <w:szCs w:val="28"/>
        </w:rPr>
        <w:t>）为基数×</w:t>
      </w:r>
      <w:r>
        <w:rPr>
          <w:rFonts w:ascii="宋体" w:hAnsi="宋体"/>
          <w:sz w:val="28"/>
          <w:szCs w:val="28"/>
        </w:rPr>
        <w:t>80%</w:t>
      </w:r>
      <w:r>
        <w:rPr>
          <w:rFonts w:hint="eastAsia" w:ascii="宋体" w:hAnsi="宋体"/>
          <w:sz w:val="28"/>
          <w:szCs w:val="28"/>
        </w:rPr>
        <w:t>×标准收费率；</w:t>
      </w:r>
    </w:p>
    <w:p>
      <w:pPr>
        <w:spacing w:line="360" w:lineRule="auto"/>
        <w:ind w:left="22" w:leftChars="9" w:firstLine="141" w:firstLineChars="50"/>
        <w:rPr>
          <w:rFonts w:ascii="宋体"/>
          <w:sz w:val="28"/>
          <w:szCs w:val="28"/>
        </w:rPr>
      </w:pPr>
      <w:r>
        <w:rPr>
          <w:rFonts w:hint="eastAsia" w:ascii="宋体" w:hAnsi="宋体"/>
          <w:b/>
          <w:sz w:val="28"/>
          <w:szCs w:val="28"/>
        </w:rPr>
        <w:t>委托招标代理一并完成的工程预算</w:t>
      </w:r>
      <w:r>
        <w:rPr>
          <w:rFonts w:hint="eastAsia" w:ascii="宋体" w:hAnsi="宋体"/>
          <w:b/>
          <w:sz w:val="28"/>
          <w:szCs w:val="28"/>
          <w:lang w:eastAsia="zh-CN"/>
        </w:rPr>
        <w:t>：</w:t>
      </w:r>
      <w:r>
        <w:rPr>
          <w:rFonts w:hint="eastAsia" w:ascii="宋体" w:hAnsi="宋体"/>
          <w:sz w:val="28"/>
          <w:szCs w:val="28"/>
        </w:rPr>
        <w:t>按预算审核的金额（</w:t>
      </w:r>
      <w:r>
        <w:rPr>
          <w:rFonts w:hint="eastAsia" w:ascii="宋体" w:hAnsi="宋体"/>
          <w:bCs/>
          <w:sz w:val="28"/>
          <w:szCs w:val="28"/>
        </w:rPr>
        <w:t>不含甲方指定的暂列金</w:t>
      </w:r>
      <w:r>
        <w:rPr>
          <w:rFonts w:hint="eastAsia" w:ascii="宋体" w:hAnsi="宋体"/>
          <w:sz w:val="28"/>
          <w:szCs w:val="28"/>
        </w:rPr>
        <w:t>）为基数×</w:t>
      </w:r>
      <w:r>
        <w:rPr>
          <w:rFonts w:hint="eastAsia" w:ascii="宋体" w:hAnsi="宋体"/>
          <w:sz w:val="28"/>
          <w:szCs w:val="28"/>
          <w:lang w:val="en-US" w:eastAsia="zh-CN"/>
        </w:rPr>
        <w:t>6</w:t>
      </w:r>
      <w:r>
        <w:rPr>
          <w:rFonts w:hint="eastAsia" w:ascii="宋体" w:hAnsi="宋体"/>
          <w:sz w:val="28"/>
          <w:szCs w:val="28"/>
        </w:rPr>
        <w:t>0%×标准收费率；</w:t>
      </w:r>
    </w:p>
    <w:p>
      <w:pPr>
        <w:spacing w:line="360" w:lineRule="auto"/>
        <w:ind w:left="-314" w:leftChars="-131" w:firstLine="274" w:firstLineChars="98"/>
        <w:rPr>
          <w:rFonts w:ascii="宋体"/>
          <w:sz w:val="28"/>
          <w:szCs w:val="28"/>
        </w:rPr>
      </w:pPr>
      <w:r>
        <w:rPr>
          <w:rFonts w:hint="eastAsia" w:ascii="宋体" w:hAnsi="宋体"/>
          <w:bCs/>
          <w:snapToGrid w:val="0"/>
          <w:sz w:val="28"/>
          <w:szCs w:val="28"/>
        </w:rPr>
        <w:t>⑵</w:t>
      </w:r>
      <w:r>
        <w:rPr>
          <w:rFonts w:hint="eastAsia" w:ascii="宋体" w:hAnsi="宋体"/>
          <w:b/>
          <w:sz w:val="28"/>
          <w:szCs w:val="28"/>
        </w:rPr>
        <w:t>预算审核、结算审核：</w:t>
      </w:r>
      <w:r>
        <w:rPr>
          <w:rFonts w:hint="eastAsia" w:ascii="宋体" w:hAnsi="宋体"/>
          <w:sz w:val="28"/>
          <w:szCs w:val="28"/>
        </w:rPr>
        <w:t>按预算审核（</w:t>
      </w:r>
      <w:r>
        <w:rPr>
          <w:rFonts w:hint="eastAsia" w:ascii="宋体" w:hAnsi="宋体"/>
          <w:bCs/>
          <w:sz w:val="28"/>
          <w:szCs w:val="28"/>
        </w:rPr>
        <w:t>不含甲方指定的暂列金</w:t>
      </w:r>
      <w:r>
        <w:rPr>
          <w:rFonts w:hint="eastAsia" w:ascii="宋体" w:hAnsi="宋体"/>
          <w:sz w:val="28"/>
          <w:szCs w:val="28"/>
        </w:rPr>
        <w:t>）、结算审核的金额为基数×</w:t>
      </w:r>
      <w:r>
        <w:rPr>
          <w:rFonts w:ascii="宋体" w:hAnsi="宋体"/>
          <w:sz w:val="28"/>
          <w:szCs w:val="28"/>
        </w:rPr>
        <w:t>65%</w:t>
      </w:r>
      <w:r>
        <w:rPr>
          <w:rFonts w:hint="eastAsia" w:ascii="宋体" w:hAnsi="宋体"/>
          <w:sz w:val="28"/>
          <w:szCs w:val="28"/>
        </w:rPr>
        <w:t>×标准收费率；</w:t>
      </w:r>
    </w:p>
    <w:p>
      <w:pPr>
        <w:spacing w:line="360" w:lineRule="auto"/>
        <w:ind w:left="-314" w:leftChars="-131" w:firstLine="274" w:firstLineChars="98"/>
        <w:rPr>
          <w:rFonts w:ascii="宋体"/>
          <w:sz w:val="28"/>
          <w:szCs w:val="28"/>
        </w:rPr>
      </w:pPr>
      <w:r>
        <w:rPr>
          <w:rFonts w:hint="eastAsia" w:ascii="宋体" w:hAnsi="宋体"/>
          <w:bCs/>
          <w:snapToGrid w:val="0"/>
          <w:sz w:val="28"/>
          <w:szCs w:val="28"/>
        </w:rPr>
        <w:t>⑶</w:t>
      </w:r>
      <w:r>
        <w:rPr>
          <w:rFonts w:hint="eastAsia" w:ascii="宋体" w:hAnsi="宋体"/>
          <w:b/>
          <w:sz w:val="28"/>
          <w:szCs w:val="28"/>
        </w:rPr>
        <w:t>钢筋抽筋</w:t>
      </w:r>
      <w:r>
        <w:rPr>
          <w:rFonts w:hint="eastAsia" w:ascii="宋体" w:hAnsi="宋体"/>
          <w:sz w:val="28"/>
          <w:szCs w:val="28"/>
        </w:rPr>
        <w:t>按预算审核的钢筋吨数×</w:t>
      </w:r>
      <w:r>
        <w:rPr>
          <w:rFonts w:ascii="宋体" w:hAnsi="宋体"/>
          <w:sz w:val="28"/>
          <w:szCs w:val="28"/>
        </w:rPr>
        <w:t>15</w:t>
      </w:r>
      <w:r>
        <w:rPr>
          <w:rFonts w:hint="eastAsia" w:ascii="宋体" w:hAnsi="宋体"/>
          <w:sz w:val="28"/>
          <w:szCs w:val="28"/>
        </w:rPr>
        <w:t>元</w:t>
      </w:r>
      <w:r>
        <w:rPr>
          <w:rFonts w:ascii="宋体" w:hAnsi="宋体"/>
          <w:sz w:val="28"/>
          <w:szCs w:val="28"/>
        </w:rPr>
        <w:t>/</w:t>
      </w:r>
      <w:r>
        <w:rPr>
          <w:rFonts w:hint="eastAsia" w:ascii="宋体" w:hAnsi="宋体"/>
          <w:sz w:val="28"/>
          <w:szCs w:val="28"/>
        </w:rPr>
        <w:t>吨×</w:t>
      </w:r>
      <w:r>
        <w:rPr>
          <w:rFonts w:ascii="宋体" w:hAnsi="宋体"/>
          <w:sz w:val="28"/>
          <w:szCs w:val="28"/>
        </w:rPr>
        <w:t>80%</w:t>
      </w:r>
      <w:r>
        <w:rPr>
          <w:rFonts w:hint="eastAsia" w:ascii="宋体" w:hAnsi="宋体"/>
          <w:sz w:val="28"/>
          <w:szCs w:val="28"/>
        </w:rPr>
        <w:t>；</w:t>
      </w:r>
    </w:p>
    <w:p>
      <w:pPr>
        <w:pStyle w:val="3"/>
        <w:tabs>
          <w:tab w:val="left" w:pos="1000"/>
        </w:tabs>
        <w:spacing w:line="500" w:lineRule="exact"/>
        <w:ind w:firstLine="0"/>
        <w:jc w:val="left"/>
        <w:rPr>
          <w:b/>
          <w:sz w:val="28"/>
          <w:szCs w:val="28"/>
        </w:rPr>
      </w:pPr>
      <w:r>
        <w:rPr>
          <w:rFonts w:hint="eastAsia"/>
          <w:bCs/>
          <w:snapToGrid w:val="0"/>
          <w:sz w:val="28"/>
          <w:szCs w:val="28"/>
        </w:rPr>
        <w:t>⑷</w:t>
      </w:r>
      <w:r>
        <w:rPr>
          <w:rFonts w:hint="eastAsia"/>
          <w:b/>
          <w:sz w:val="28"/>
          <w:szCs w:val="28"/>
        </w:rPr>
        <w:t>遇有其他特殊情形双方另行商定。</w:t>
      </w:r>
    </w:p>
    <w:p>
      <w:pPr>
        <w:pStyle w:val="3"/>
        <w:tabs>
          <w:tab w:val="left" w:pos="1000"/>
        </w:tabs>
        <w:spacing w:line="500" w:lineRule="exact"/>
        <w:ind w:firstLine="0"/>
        <w:jc w:val="left"/>
        <w:rPr>
          <w:rFonts w:ascii="宋体"/>
          <w:sz w:val="28"/>
          <w:szCs w:val="28"/>
        </w:rPr>
      </w:pPr>
      <w:r>
        <w:rPr>
          <w:rFonts w:ascii="宋体" w:hAnsi="宋体"/>
          <w:sz w:val="28"/>
          <w:szCs w:val="28"/>
        </w:rPr>
        <w:t>5.1.2</w:t>
      </w:r>
      <w:r>
        <w:rPr>
          <w:rFonts w:hint="eastAsia" w:ascii="宋体" w:hAnsi="宋体"/>
          <w:sz w:val="28"/>
          <w:szCs w:val="28"/>
        </w:rPr>
        <w:t>代理施工招标：</w:t>
      </w:r>
      <w:r>
        <w:rPr>
          <w:rFonts w:ascii="宋体" w:hAnsi="宋体"/>
          <w:sz w:val="28"/>
          <w:szCs w:val="28"/>
        </w:rPr>
        <w:t>1</w:t>
      </w:r>
      <w:r>
        <w:rPr>
          <w:rFonts w:hint="eastAsia" w:ascii="宋体" w:hAnsi="宋体"/>
          <w:bCs/>
          <w:sz w:val="28"/>
          <w:szCs w:val="28"/>
        </w:rPr>
        <w:t>、（基建50万元---400万元；专项修缮30万元---400万元；）项目招标代理按8折收费同时编制工程预算按</w:t>
      </w:r>
      <w:r>
        <w:rPr>
          <w:rFonts w:hint="eastAsia" w:ascii="宋体" w:hAnsi="宋体"/>
          <w:bCs/>
          <w:sz w:val="28"/>
          <w:szCs w:val="28"/>
          <w:lang w:val="en-US" w:eastAsia="zh-CN"/>
        </w:rPr>
        <w:t>6</w:t>
      </w:r>
      <w:r>
        <w:rPr>
          <w:rFonts w:hint="eastAsia" w:ascii="宋体" w:hAnsi="宋体"/>
          <w:bCs/>
          <w:sz w:val="28"/>
          <w:szCs w:val="28"/>
        </w:rPr>
        <w:t>折收费；400万元以上的基建、修缮项目招标代理按8折收费同时免费编制工程预算。修缮</w:t>
      </w:r>
      <w:r>
        <w:rPr>
          <w:rFonts w:hint="eastAsia" w:ascii="宋体" w:hAnsi="宋体"/>
          <w:bCs/>
          <w:sz w:val="28"/>
          <w:szCs w:val="28"/>
          <w:lang w:val="en-US" w:eastAsia="zh-CN"/>
        </w:rPr>
        <w:t>项目</w:t>
      </w:r>
      <w:r>
        <w:rPr>
          <w:rFonts w:hint="eastAsia" w:ascii="宋体" w:hAnsi="宋体"/>
          <w:bCs/>
          <w:sz w:val="28"/>
          <w:szCs w:val="28"/>
        </w:rPr>
        <w:t>3万元-30万元项目的招标代理或工程预算或预算审核分别按单个项目的8折收费，各单项费用不足</w:t>
      </w:r>
      <w:r>
        <w:rPr>
          <w:rFonts w:hint="eastAsia" w:ascii="宋体" w:hAnsi="宋体"/>
          <w:bCs/>
          <w:sz w:val="28"/>
          <w:szCs w:val="28"/>
          <w:lang w:val="en-US" w:eastAsia="zh-CN"/>
        </w:rPr>
        <w:t>10</w:t>
      </w:r>
      <w:r>
        <w:rPr>
          <w:rFonts w:hint="eastAsia" w:ascii="宋体" w:hAnsi="宋体"/>
          <w:bCs/>
          <w:sz w:val="28"/>
          <w:szCs w:val="28"/>
        </w:rPr>
        <w:t>00元的按</w:t>
      </w:r>
      <w:r>
        <w:rPr>
          <w:rFonts w:hint="eastAsia" w:ascii="宋体" w:hAnsi="宋体"/>
          <w:bCs/>
          <w:sz w:val="28"/>
          <w:szCs w:val="28"/>
          <w:lang w:val="en-US" w:eastAsia="zh-CN"/>
        </w:rPr>
        <w:t>10</w:t>
      </w:r>
      <w:r>
        <w:rPr>
          <w:rFonts w:hint="eastAsia" w:ascii="宋体" w:hAnsi="宋体"/>
          <w:bCs/>
          <w:sz w:val="28"/>
          <w:szCs w:val="28"/>
        </w:rPr>
        <w:t>00元计费。</w:t>
      </w:r>
    </w:p>
    <w:p>
      <w:pPr>
        <w:autoSpaceDE w:val="0"/>
        <w:autoSpaceDN w:val="0"/>
        <w:adjustRightInd w:val="0"/>
        <w:spacing w:line="500" w:lineRule="exact"/>
        <w:jc w:val="both"/>
        <w:outlineLvl w:val="1"/>
        <w:rPr>
          <w:rFonts w:ascii="宋体"/>
          <w:b/>
          <w:sz w:val="28"/>
          <w:szCs w:val="28"/>
        </w:rPr>
      </w:pPr>
      <w:bookmarkStart w:id="16" w:name="_Toc269204608"/>
      <w:r>
        <w:rPr>
          <w:rFonts w:ascii="宋体"/>
          <w:b/>
          <w:sz w:val="28"/>
          <w:szCs w:val="28"/>
        </w:rPr>
        <w:t>6.</w:t>
      </w:r>
      <w:r>
        <w:rPr>
          <w:rFonts w:hint="eastAsia" w:ascii="宋体"/>
          <w:b/>
          <w:sz w:val="28"/>
          <w:szCs w:val="28"/>
        </w:rPr>
        <w:t>开标、评标、定标</w:t>
      </w:r>
      <w:bookmarkEnd w:id="16"/>
    </w:p>
    <w:p>
      <w:pPr>
        <w:autoSpaceDE w:val="0"/>
        <w:autoSpaceDN w:val="0"/>
        <w:adjustRightInd w:val="0"/>
        <w:spacing w:line="500" w:lineRule="exact"/>
        <w:jc w:val="both"/>
        <w:rPr>
          <w:rFonts w:ascii="宋体"/>
          <w:b/>
          <w:sz w:val="28"/>
          <w:szCs w:val="28"/>
        </w:rPr>
      </w:pPr>
      <w:r>
        <w:rPr>
          <w:rFonts w:ascii="宋体"/>
          <w:sz w:val="28"/>
          <w:szCs w:val="28"/>
        </w:rPr>
        <w:t>6.1</w:t>
      </w:r>
      <w:r>
        <w:rPr>
          <w:rFonts w:hint="eastAsia" w:ascii="宋体"/>
          <w:b/>
          <w:sz w:val="28"/>
          <w:szCs w:val="28"/>
        </w:rPr>
        <w:t>开标会的主要内容</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sz w:val="28"/>
          <w:szCs w:val="28"/>
          <w:lang w:val="en-US" w:eastAsia="zh-CN"/>
        </w:rPr>
      </w:pPr>
      <w:r>
        <w:rPr>
          <w:rFonts w:hint="eastAsia" w:ascii="宋体" w:hAnsi="宋体"/>
          <w:sz w:val="28"/>
          <w:szCs w:val="28"/>
          <w:lang w:val="en-US" w:eastAsia="zh-CN"/>
        </w:rPr>
        <w:t>6.1.1开标会于2019年 12月 26日下午15时在瑞樟1号楼三楼会议室举行。</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sz w:val="28"/>
          <w:szCs w:val="28"/>
          <w:lang w:val="en-US" w:eastAsia="zh-CN"/>
        </w:rPr>
      </w:pPr>
      <w:r>
        <w:rPr>
          <w:rFonts w:hint="eastAsia" w:ascii="宋体" w:hAnsi="宋体"/>
          <w:sz w:val="28"/>
          <w:szCs w:val="28"/>
          <w:lang w:val="en-US" w:eastAsia="zh-CN"/>
        </w:rPr>
        <w:t>6.1.2投标单位可以派代表（与法人代表介绍信投标代表相同）随带本人身份证原件到场参加开标。</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sz w:val="28"/>
          <w:szCs w:val="28"/>
          <w:lang w:val="en-US" w:eastAsia="zh-CN"/>
        </w:rPr>
      </w:pPr>
      <w:r>
        <w:rPr>
          <w:rFonts w:hint="eastAsia" w:ascii="宋体" w:hAnsi="宋体"/>
          <w:sz w:val="28"/>
          <w:szCs w:val="28"/>
          <w:lang w:val="en-US" w:eastAsia="zh-CN"/>
        </w:rPr>
        <w:t>6.1.3唱标顺序按各投标人报送投标文件时间先后的逆顺序进行，当众宣读有效投标文件的投标企业名称、投标报价、工期承诺、投标承诺书、质量标准。</w:t>
      </w:r>
    </w:p>
    <w:p>
      <w:pPr>
        <w:autoSpaceDE w:val="0"/>
        <w:autoSpaceDN w:val="0"/>
        <w:adjustRightInd w:val="0"/>
        <w:spacing w:line="500" w:lineRule="exact"/>
        <w:ind w:right="-240"/>
        <w:jc w:val="both"/>
        <w:rPr>
          <w:rFonts w:ascii="宋体"/>
          <w:sz w:val="28"/>
          <w:szCs w:val="28"/>
        </w:rPr>
      </w:pPr>
      <w:r>
        <w:rPr>
          <w:rFonts w:ascii="宋体"/>
          <w:sz w:val="28"/>
          <w:szCs w:val="28"/>
        </w:rPr>
        <w:t>6.1.4</w:t>
      </w:r>
      <w:r>
        <w:rPr>
          <w:rFonts w:hint="eastAsia" w:ascii="宋体"/>
          <w:sz w:val="28"/>
          <w:szCs w:val="28"/>
        </w:rPr>
        <w:t>唱标内容由本单位人员记录</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宋体"/>
          <w:sz w:val="28"/>
          <w:szCs w:val="28"/>
        </w:rPr>
      </w:pPr>
      <w:r>
        <w:rPr>
          <w:rFonts w:ascii="宋体" w:hAnsi="宋体"/>
          <w:sz w:val="28"/>
          <w:szCs w:val="28"/>
        </w:rPr>
        <w:t>6.2</w:t>
      </w:r>
      <w:r>
        <w:rPr>
          <w:rFonts w:hint="eastAsia"/>
          <w:b/>
          <w:bCs/>
          <w:sz w:val="28"/>
          <w:szCs w:val="28"/>
        </w:rPr>
        <w:t>评标办法和标准：</w:t>
      </w:r>
      <w:r>
        <w:rPr>
          <w:rFonts w:hint="eastAsia" w:ascii="宋体" w:hAnsi="宋体"/>
          <w:sz w:val="28"/>
          <w:szCs w:val="28"/>
          <w:lang w:val="en-US" w:eastAsia="zh-CN"/>
        </w:rPr>
        <w:t>评标采用综合评标法，对投标人的资格与业绩、工程造价咨询服务技术方案、造价咨询服务收费等能否最大限度地满足招标文件规定的各项要求和标准进行评审和比较，对实质上响应招标文件的合格投标人以综合评分的排名顺序选择三家入围单位（见投标须知前附表）。</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Verdana" w:hAnsi="Verdana" w:cs="宋体"/>
          <w:b/>
          <w:bCs/>
          <w:sz w:val="28"/>
          <w:szCs w:val="28"/>
        </w:rPr>
      </w:pPr>
      <w:r>
        <w:rPr>
          <w:rFonts w:hint="eastAsia" w:ascii="Verdana" w:hAnsi="Verdana" w:cs="宋体"/>
          <w:b/>
          <w:bCs/>
          <w:sz w:val="28"/>
          <w:szCs w:val="28"/>
        </w:rPr>
        <w:t>武夷学院</w:t>
      </w:r>
      <w:r>
        <w:rPr>
          <w:rFonts w:ascii="Verdana" w:hAnsi="Verdana" w:cs="宋体"/>
          <w:b/>
          <w:bCs/>
          <w:sz w:val="28"/>
          <w:szCs w:val="28"/>
        </w:rPr>
        <w:t>2020-202</w:t>
      </w:r>
      <w:r>
        <w:rPr>
          <w:rFonts w:hint="eastAsia" w:ascii="Verdana" w:hAnsi="Verdana" w:cs="宋体"/>
          <w:b/>
          <w:bCs/>
          <w:sz w:val="28"/>
          <w:szCs w:val="28"/>
          <w:lang w:val="en-US" w:eastAsia="zh-CN"/>
        </w:rPr>
        <w:t>2</w:t>
      </w:r>
      <w:r>
        <w:rPr>
          <w:rFonts w:hint="eastAsia" w:ascii="Verdana" w:hAnsi="Verdana" w:cs="宋体"/>
          <w:b/>
          <w:bCs/>
          <w:sz w:val="28"/>
          <w:szCs w:val="28"/>
        </w:rPr>
        <w:t>年度造价咨询服务定点机构招标评标办法</w:t>
      </w:r>
    </w:p>
    <w:tbl>
      <w:tblPr>
        <w:tblStyle w:val="9"/>
        <w:tblW w:w="1063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850"/>
        <w:gridCol w:w="2572"/>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Align w:val="center"/>
          </w:tcPr>
          <w:p>
            <w:pPr>
              <w:spacing w:line="320" w:lineRule="exact"/>
              <w:jc w:val="center"/>
              <w:rPr>
                <w:sz w:val="21"/>
                <w:szCs w:val="21"/>
              </w:rPr>
            </w:pPr>
            <w:r>
              <w:rPr>
                <w:rFonts w:hint="eastAsia"/>
                <w:sz w:val="21"/>
                <w:szCs w:val="21"/>
              </w:rPr>
              <w:t>序号</w:t>
            </w:r>
          </w:p>
        </w:tc>
        <w:tc>
          <w:tcPr>
            <w:tcW w:w="1843" w:type="dxa"/>
            <w:vAlign w:val="center"/>
          </w:tcPr>
          <w:p>
            <w:pPr>
              <w:spacing w:line="320" w:lineRule="exact"/>
              <w:jc w:val="center"/>
              <w:rPr>
                <w:sz w:val="21"/>
                <w:szCs w:val="21"/>
              </w:rPr>
            </w:pPr>
            <w:r>
              <w:rPr>
                <w:rFonts w:hint="eastAsia"/>
                <w:sz w:val="21"/>
                <w:szCs w:val="21"/>
              </w:rPr>
              <w:t>评定项目</w:t>
            </w:r>
          </w:p>
        </w:tc>
        <w:tc>
          <w:tcPr>
            <w:tcW w:w="850" w:type="dxa"/>
            <w:vAlign w:val="center"/>
          </w:tcPr>
          <w:p>
            <w:pPr>
              <w:spacing w:line="320" w:lineRule="exact"/>
              <w:jc w:val="center"/>
              <w:rPr>
                <w:sz w:val="21"/>
                <w:szCs w:val="21"/>
              </w:rPr>
            </w:pPr>
            <w:r>
              <w:rPr>
                <w:rFonts w:hint="eastAsia"/>
                <w:sz w:val="21"/>
                <w:szCs w:val="21"/>
              </w:rPr>
              <w:t>满分值</w:t>
            </w:r>
          </w:p>
        </w:tc>
        <w:tc>
          <w:tcPr>
            <w:tcW w:w="2572" w:type="dxa"/>
            <w:vAlign w:val="center"/>
          </w:tcPr>
          <w:p>
            <w:pPr>
              <w:spacing w:line="320" w:lineRule="exact"/>
              <w:jc w:val="center"/>
              <w:rPr>
                <w:sz w:val="21"/>
                <w:szCs w:val="21"/>
              </w:rPr>
            </w:pPr>
            <w:r>
              <w:rPr>
                <w:rFonts w:hint="eastAsia"/>
                <w:sz w:val="21"/>
                <w:szCs w:val="21"/>
              </w:rPr>
              <w:t>评定得分标准</w:t>
            </w:r>
          </w:p>
        </w:tc>
        <w:tc>
          <w:tcPr>
            <w:tcW w:w="4516" w:type="dxa"/>
            <w:vAlign w:val="center"/>
          </w:tcPr>
          <w:p>
            <w:pPr>
              <w:spacing w:line="320" w:lineRule="exact"/>
              <w:jc w:val="cente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51" w:type="dxa"/>
            <w:vAlign w:val="center"/>
          </w:tcPr>
          <w:p>
            <w:pPr>
              <w:spacing w:line="320" w:lineRule="exact"/>
              <w:jc w:val="center"/>
              <w:rPr>
                <w:sz w:val="21"/>
                <w:szCs w:val="21"/>
              </w:rPr>
            </w:pPr>
            <w:r>
              <w:rPr>
                <w:rFonts w:hint="eastAsia"/>
                <w:sz w:val="21"/>
                <w:szCs w:val="21"/>
              </w:rPr>
              <w:t>一</w:t>
            </w:r>
          </w:p>
        </w:tc>
        <w:tc>
          <w:tcPr>
            <w:tcW w:w="1843" w:type="dxa"/>
            <w:vAlign w:val="center"/>
          </w:tcPr>
          <w:p>
            <w:pPr>
              <w:spacing w:line="320" w:lineRule="exact"/>
              <w:jc w:val="center"/>
              <w:rPr>
                <w:sz w:val="21"/>
                <w:szCs w:val="21"/>
              </w:rPr>
            </w:pPr>
            <w:r>
              <w:rPr>
                <w:rFonts w:hint="eastAsia"/>
                <w:sz w:val="21"/>
                <w:szCs w:val="21"/>
              </w:rPr>
              <w:t>投标单位资质</w:t>
            </w:r>
          </w:p>
        </w:tc>
        <w:tc>
          <w:tcPr>
            <w:tcW w:w="850" w:type="dxa"/>
            <w:vAlign w:val="center"/>
          </w:tcPr>
          <w:p>
            <w:pPr>
              <w:spacing w:line="320" w:lineRule="exact"/>
              <w:jc w:val="center"/>
              <w:rPr>
                <w:sz w:val="21"/>
                <w:szCs w:val="21"/>
              </w:rPr>
            </w:pPr>
            <w:r>
              <w:rPr>
                <w:sz w:val="21"/>
                <w:szCs w:val="21"/>
              </w:rPr>
              <w:t>1</w:t>
            </w:r>
          </w:p>
        </w:tc>
        <w:tc>
          <w:tcPr>
            <w:tcW w:w="2572" w:type="dxa"/>
            <w:vAlign w:val="center"/>
          </w:tcPr>
          <w:p>
            <w:pPr>
              <w:spacing w:line="320" w:lineRule="exact"/>
              <w:jc w:val="both"/>
              <w:rPr>
                <w:rFonts w:hint="eastAsia" w:eastAsia="宋体"/>
                <w:sz w:val="21"/>
                <w:szCs w:val="21"/>
                <w:lang w:val="en-US" w:eastAsia="zh-CN"/>
              </w:rPr>
            </w:pPr>
            <w:r>
              <w:rPr>
                <w:rFonts w:hint="eastAsia" w:ascii="Verdana" w:hAnsi="Verdana" w:cs="宋体"/>
                <w:sz w:val="21"/>
                <w:szCs w:val="21"/>
              </w:rPr>
              <w:t>造价咨询具有乙级及以上资质</w:t>
            </w:r>
            <w:r>
              <w:rPr>
                <w:rFonts w:hint="eastAsia" w:ascii="Verdana" w:hAnsi="Verdana" w:cs="宋体"/>
                <w:sz w:val="21"/>
                <w:szCs w:val="21"/>
                <w:lang w:eastAsia="zh-CN"/>
              </w:rPr>
              <w:t>，</w:t>
            </w:r>
            <w:r>
              <w:rPr>
                <w:rFonts w:hint="eastAsia" w:ascii="Verdana" w:hAnsi="Verdana" w:cs="宋体"/>
                <w:sz w:val="21"/>
                <w:szCs w:val="21"/>
                <w:lang w:val="en-US" w:eastAsia="zh-CN"/>
              </w:rPr>
              <w:t>并具有</w:t>
            </w:r>
            <w:r>
              <w:rPr>
                <w:rFonts w:hint="eastAsia" w:ascii="Verdana" w:hAnsi="Verdana" w:cs="宋体"/>
                <w:sz w:val="21"/>
                <w:szCs w:val="21"/>
              </w:rPr>
              <w:t>招标代理</w:t>
            </w:r>
            <w:r>
              <w:rPr>
                <w:rFonts w:hint="eastAsia" w:ascii="Verdana" w:hAnsi="Verdana" w:cs="宋体"/>
                <w:sz w:val="21"/>
                <w:szCs w:val="21"/>
                <w:lang w:val="en-US" w:eastAsia="zh-CN"/>
              </w:rPr>
              <w:t>资质。</w:t>
            </w:r>
          </w:p>
        </w:tc>
        <w:tc>
          <w:tcPr>
            <w:tcW w:w="4516" w:type="dxa"/>
            <w:vAlign w:val="center"/>
          </w:tcPr>
          <w:p>
            <w:pPr>
              <w:spacing w:line="320" w:lineRule="exact"/>
              <w:jc w:val="both"/>
              <w:rPr>
                <w:rFonts w:hint="eastAsia" w:eastAsia="宋体"/>
                <w:sz w:val="21"/>
                <w:szCs w:val="21"/>
                <w:lang w:eastAsia="zh-CN"/>
              </w:rPr>
            </w:pPr>
            <w:r>
              <w:rPr>
                <w:rFonts w:hint="eastAsia"/>
                <w:sz w:val="21"/>
                <w:szCs w:val="21"/>
              </w:rPr>
              <w:t>乙级不计分，甲级资质的加一分</w:t>
            </w:r>
            <w:r>
              <w:rPr>
                <w:rFonts w:hint="eastAsia"/>
                <w:sz w:val="21"/>
                <w:szCs w:val="21"/>
                <w:lang w:eastAsia="zh-CN"/>
              </w:rPr>
              <w:t>。</w:t>
            </w:r>
            <w:r>
              <w:rPr>
                <w:rFonts w:hint="eastAsia" w:ascii="Verdana" w:hAnsi="Verdana" w:cs="宋体"/>
                <w:sz w:val="21"/>
                <w:szCs w:val="21"/>
                <w:lang w:val="en-US" w:eastAsia="zh-CN"/>
              </w:rPr>
              <w:t>凡是作为投标人资格要求的，不允许进入评分细则。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51" w:type="dxa"/>
            <w:vAlign w:val="center"/>
          </w:tcPr>
          <w:p>
            <w:pPr>
              <w:spacing w:line="320" w:lineRule="exact"/>
              <w:jc w:val="center"/>
              <w:rPr>
                <w:sz w:val="21"/>
                <w:szCs w:val="21"/>
              </w:rPr>
            </w:pPr>
            <w:r>
              <w:rPr>
                <w:rFonts w:hint="eastAsia"/>
                <w:sz w:val="21"/>
                <w:szCs w:val="21"/>
              </w:rPr>
              <w:t>二</w:t>
            </w:r>
          </w:p>
        </w:tc>
        <w:tc>
          <w:tcPr>
            <w:tcW w:w="1843" w:type="dxa"/>
            <w:vAlign w:val="center"/>
          </w:tcPr>
          <w:p>
            <w:pPr>
              <w:spacing w:line="320" w:lineRule="exact"/>
              <w:jc w:val="center"/>
              <w:rPr>
                <w:sz w:val="21"/>
                <w:szCs w:val="21"/>
              </w:rPr>
            </w:pPr>
            <w:r>
              <w:rPr>
                <w:rFonts w:hint="eastAsia" w:ascii="宋体" w:hAnsi="宋体"/>
                <w:sz w:val="21"/>
                <w:szCs w:val="21"/>
              </w:rPr>
              <w:t>武夷山市设立办事机构</w:t>
            </w:r>
          </w:p>
        </w:tc>
        <w:tc>
          <w:tcPr>
            <w:tcW w:w="850" w:type="dxa"/>
            <w:vAlign w:val="center"/>
          </w:tcPr>
          <w:p>
            <w:pPr>
              <w:spacing w:line="320" w:lineRule="exact"/>
              <w:jc w:val="center"/>
              <w:rPr>
                <w:rFonts w:hint="eastAsia" w:eastAsia="宋体"/>
                <w:sz w:val="21"/>
                <w:szCs w:val="21"/>
                <w:lang w:eastAsia="zh-CN"/>
              </w:rPr>
            </w:pPr>
            <w:r>
              <w:rPr>
                <w:rFonts w:hint="eastAsia"/>
                <w:sz w:val="21"/>
                <w:szCs w:val="21"/>
                <w:lang w:val="en-US" w:eastAsia="zh-CN"/>
              </w:rPr>
              <w:t>2</w:t>
            </w:r>
          </w:p>
        </w:tc>
        <w:tc>
          <w:tcPr>
            <w:tcW w:w="2572" w:type="dxa"/>
            <w:vAlign w:val="center"/>
          </w:tcPr>
          <w:p>
            <w:pPr>
              <w:spacing w:line="320" w:lineRule="exact"/>
              <w:jc w:val="both"/>
              <w:rPr>
                <w:rFonts w:hint="eastAsia" w:ascii="宋体" w:hAnsi="宋体"/>
                <w:sz w:val="21"/>
                <w:szCs w:val="21"/>
              </w:rPr>
            </w:pPr>
            <w:r>
              <w:rPr>
                <w:rFonts w:hint="eastAsia" w:ascii="宋体" w:hAnsi="宋体"/>
                <w:sz w:val="21"/>
                <w:szCs w:val="21"/>
              </w:rPr>
              <w:fldChar w:fldCharType="begin"/>
            </w:r>
            <w:r>
              <w:rPr>
                <w:rFonts w:hint="eastAsia" w:ascii="宋体" w:hAnsi="宋体"/>
                <w:sz w:val="21"/>
                <w:szCs w:val="21"/>
              </w:rPr>
              <w:instrText xml:space="preserve"> = 1 \* GB3 </w:instrText>
            </w:r>
            <w:r>
              <w:rPr>
                <w:rFonts w:hint="eastAsia" w:ascii="宋体" w:hAnsi="宋体"/>
                <w:sz w:val="21"/>
                <w:szCs w:val="21"/>
              </w:rPr>
              <w:fldChar w:fldCharType="separate"/>
            </w:r>
            <w:r>
              <w:rPr>
                <w:rFonts w:hint="eastAsia" w:ascii="宋体" w:hAnsi="宋体"/>
                <w:sz w:val="21"/>
                <w:szCs w:val="21"/>
              </w:rPr>
              <w:t>①</w:t>
            </w:r>
            <w:r>
              <w:rPr>
                <w:rFonts w:hint="eastAsia" w:ascii="宋体" w:hAnsi="宋体"/>
                <w:sz w:val="21"/>
                <w:szCs w:val="21"/>
              </w:rPr>
              <w:fldChar w:fldCharType="end"/>
            </w:r>
            <w:r>
              <w:rPr>
                <w:rFonts w:hint="eastAsia" w:ascii="宋体" w:hAnsi="宋体"/>
                <w:sz w:val="21"/>
                <w:szCs w:val="21"/>
              </w:rPr>
              <w:t>武夷山市房产证明或房屋租赁合同或其他在武夷山市设立办事机构证明文件；</w:t>
            </w:r>
            <w:r>
              <w:rPr>
                <w:rFonts w:hint="eastAsia" w:ascii="宋体" w:hAnsi="宋体"/>
                <w:sz w:val="21"/>
                <w:szCs w:val="21"/>
              </w:rPr>
              <w:fldChar w:fldCharType="begin"/>
            </w:r>
            <w:r>
              <w:rPr>
                <w:rFonts w:hint="eastAsia" w:ascii="宋体" w:hAnsi="宋体"/>
                <w:sz w:val="21"/>
                <w:szCs w:val="21"/>
              </w:rPr>
              <w:instrText xml:space="preserve"> = 2 \* GB3 </w:instrText>
            </w:r>
            <w:r>
              <w:rPr>
                <w:rFonts w:hint="eastAsia" w:ascii="宋体" w:hAnsi="宋体"/>
                <w:sz w:val="21"/>
                <w:szCs w:val="21"/>
              </w:rPr>
              <w:fldChar w:fldCharType="separate"/>
            </w:r>
            <w:r>
              <w:rPr>
                <w:rFonts w:hint="eastAsia" w:ascii="宋体" w:hAnsi="宋体"/>
                <w:sz w:val="21"/>
                <w:szCs w:val="21"/>
              </w:rPr>
              <w:t>②</w:t>
            </w:r>
            <w:r>
              <w:rPr>
                <w:rFonts w:hint="eastAsia" w:ascii="宋体" w:hAnsi="宋体"/>
                <w:sz w:val="21"/>
                <w:szCs w:val="21"/>
              </w:rPr>
              <w:fldChar w:fldCharType="end"/>
            </w:r>
            <w:r>
              <w:rPr>
                <w:rFonts w:hint="eastAsia" w:ascii="宋体" w:hAnsi="宋体"/>
                <w:sz w:val="21"/>
                <w:szCs w:val="21"/>
              </w:rPr>
              <w:t>武夷山市常驻固定联系人1名，同时负责招标代理业务（连续</w:t>
            </w:r>
            <w:r>
              <w:rPr>
                <w:rFonts w:hint="eastAsia" w:ascii="宋体" w:hAnsi="宋体"/>
                <w:sz w:val="21"/>
                <w:szCs w:val="21"/>
                <w:lang w:val="en-US" w:eastAsia="zh-CN"/>
              </w:rPr>
              <w:t>6</w:t>
            </w:r>
            <w:r>
              <w:rPr>
                <w:rFonts w:hint="eastAsia" w:ascii="宋体" w:hAnsi="宋体"/>
                <w:sz w:val="21"/>
                <w:szCs w:val="21"/>
              </w:rPr>
              <w:t>个月</w:t>
            </w:r>
            <w:r>
              <w:rPr>
                <w:rFonts w:hint="eastAsia" w:ascii="宋体" w:hAnsi="宋体"/>
                <w:sz w:val="21"/>
                <w:szCs w:val="21"/>
                <w:lang w:val="en-US" w:eastAsia="zh-CN"/>
              </w:rPr>
              <w:t>以上</w:t>
            </w:r>
            <w:r>
              <w:rPr>
                <w:rFonts w:hint="eastAsia" w:ascii="宋体" w:hAnsi="宋体"/>
                <w:sz w:val="21"/>
                <w:szCs w:val="21"/>
              </w:rPr>
              <w:t>缴社保证明盖章复印件）</w:t>
            </w:r>
          </w:p>
        </w:tc>
        <w:tc>
          <w:tcPr>
            <w:tcW w:w="4516" w:type="dxa"/>
            <w:vAlign w:val="center"/>
          </w:tcPr>
          <w:p>
            <w:pPr>
              <w:spacing w:line="320" w:lineRule="exact"/>
              <w:jc w:val="both"/>
              <w:rPr>
                <w:rFonts w:hint="eastAsia" w:eastAsia="宋体"/>
                <w:sz w:val="21"/>
                <w:szCs w:val="21"/>
                <w:lang w:eastAsia="zh-CN"/>
              </w:rPr>
            </w:pPr>
            <w:r>
              <w:rPr>
                <w:rFonts w:hint="eastAsia"/>
                <w:sz w:val="21"/>
                <w:szCs w:val="21"/>
              </w:rPr>
              <w:t>同时满足得</w:t>
            </w:r>
            <w:r>
              <w:rPr>
                <w:rFonts w:hint="eastAsia"/>
                <w:sz w:val="21"/>
                <w:szCs w:val="21"/>
                <w:lang w:val="en-US" w:eastAsia="zh-CN"/>
              </w:rPr>
              <w:t>两</w:t>
            </w:r>
            <w:r>
              <w:rPr>
                <w:rFonts w:hint="eastAsia"/>
                <w:sz w:val="21"/>
                <w:szCs w:val="21"/>
              </w:rPr>
              <w:t>分，否则不得分；没有在</w:t>
            </w:r>
            <w:r>
              <w:rPr>
                <w:rFonts w:hint="eastAsia" w:ascii="宋体" w:hAnsi="宋体"/>
                <w:sz w:val="21"/>
                <w:szCs w:val="21"/>
              </w:rPr>
              <w:t>武夷山市设立办事机构或没有固定联系人的机构</w:t>
            </w:r>
            <w:r>
              <w:rPr>
                <w:rFonts w:hint="eastAsia"/>
                <w:sz w:val="21"/>
                <w:szCs w:val="21"/>
              </w:rPr>
              <w:t>按废标处理</w:t>
            </w:r>
            <w:r>
              <w:rPr>
                <w:rFonts w:hint="eastAsia"/>
                <w:sz w:val="21"/>
                <w:szCs w:val="21"/>
                <w:lang w:eastAsia="zh-CN"/>
              </w:rPr>
              <w:t>。</w:t>
            </w:r>
          </w:p>
          <w:p>
            <w:pPr>
              <w:spacing w:line="320" w:lineRule="exact"/>
              <w:jc w:val="both"/>
              <w:rPr>
                <w:sz w:val="21"/>
                <w:szCs w:val="21"/>
              </w:rPr>
            </w:pPr>
          </w:p>
          <w:p>
            <w:pPr>
              <w:spacing w:line="320" w:lineRule="exact"/>
              <w:jc w:val="both"/>
              <w:rPr>
                <w:sz w:val="21"/>
                <w:szCs w:val="21"/>
              </w:rPr>
            </w:pPr>
          </w:p>
          <w:p>
            <w:pPr>
              <w:spacing w:line="320" w:lineRule="exact"/>
              <w:jc w:val="both"/>
              <w:rPr>
                <w:sz w:val="21"/>
                <w:szCs w:val="21"/>
              </w:rPr>
            </w:pPr>
            <w:bookmarkStart w:id="27" w:name="_GoBack"/>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51" w:type="dxa"/>
            <w:vAlign w:val="center"/>
          </w:tcPr>
          <w:p>
            <w:pPr>
              <w:spacing w:line="320" w:lineRule="exact"/>
              <w:jc w:val="center"/>
              <w:rPr>
                <w:sz w:val="21"/>
                <w:szCs w:val="21"/>
              </w:rPr>
            </w:pPr>
            <w:r>
              <w:rPr>
                <w:rFonts w:hint="eastAsia"/>
                <w:sz w:val="21"/>
                <w:szCs w:val="21"/>
              </w:rPr>
              <w:t>三</w:t>
            </w:r>
          </w:p>
        </w:tc>
        <w:tc>
          <w:tcPr>
            <w:tcW w:w="1843" w:type="dxa"/>
            <w:vAlign w:val="center"/>
          </w:tcPr>
          <w:p>
            <w:pPr>
              <w:spacing w:line="320" w:lineRule="exact"/>
              <w:jc w:val="center"/>
              <w:rPr>
                <w:sz w:val="21"/>
                <w:szCs w:val="21"/>
              </w:rPr>
            </w:pPr>
            <w:r>
              <w:rPr>
                <w:rFonts w:hint="eastAsia"/>
                <w:sz w:val="21"/>
                <w:szCs w:val="21"/>
              </w:rPr>
              <w:t>造价人员配备</w:t>
            </w:r>
          </w:p>
        </w:tc>
        <w:tc>
          <w:tcPr>
            <w:tcW w:w="850" w:type="dxa"/>
            <w:vAlign w:val="center"/>
          </w:tcPr>
          <w:p>
            <w:pPr>
              <w:spacing w:line="320" w:lineRule="exact"/>
              <w:jc w:val="center"/>
              <w:rPr>
                <w:rFonts w:hint="eastAsia" w:eastAsia="宋体"/>
                <w:sz w:val="21"/>
                <w:szCs w:val="21"/>
                <w:lang w:eastAsia="zh-CN"/>
              </w:rPr>
            </w:pPr>
            <w:r>
              <w:rPr>
                <w:rFonts w:hint="eastAsia"/>
                <w:sz w:val="21"/>
                <w:szCs w:val="21"/>
                <w:lang w:val="en-US" w:eastAsia="zh-CN"/>
              </w:rPr>
              <w:t>2</w:t>
            </w:r>
          </w:p>
        </w:tc>
        <w:tc>
          <w:tcPr>
            <w:tcW w:w="2572" w:type="dxa"/>
            <w:vAlign w:val="center"/>
          </w:tcPr>
          <w:p>
            <w:pPr>
              <w:spacing w:line="320" w:lineRule="exact"/>
              <w:jc w:val="both"/>
              <w:rPr>
                <w:rFonts w:hint="eastAsia" w:ascii="宋体" w:hAnsi="宋体"/>
                <w:sz w:val="21"/>
                <w:szCs w:val="21"/>
              </w:rPr>
            </w:pPr>
            <w:r>
              <w:rPr>
                <w:rFonts w:hint="eastAsia" w:ascii="宋体" w:hAnsi="宋体"/>
                <w:sz w:val="21"/>
                <w:szCs w:val="21"/>
              </w:rPr>
              <w:t>注册造价师3名；并指派其中固定1人专门负责和学校对接相关业务</w:t>
            </w:r>
          </w:p>
        </w:tc>
        <w:tc>
          <w:tcPr>
            <w:tcW w:w="4516" w:type="dxa"/>
            <w:vAlign w:val="center"/>
          </w:tcPr>
          <w:p>
            <w:pPr>
              <w:spacing w:line="320" w:lineRule="exact"/>
              <w:jc w:val="both"/>
              <w:rPr>
                <w:rFonts w:hint="default" w:ascii="宋体" w:hAnsi="宋体"/>
                <w:sz w:val="21"/>
                <w:szCs w:val="21"/>
                <w:lang w:val="en-US"/>
              </w:rPr>
            </w:pPr>
            <w:r>
              <w:rPr>
                <w:rFonts w:hint="eastAsia" w:ascii="宋体" w:hAnsi="宋体"/>
                <w:sz w:val="21"/>
                <w:szCs w:val="21"/>
                <w:lang w:val="en-US" w:eastAsia="zh-CN"/>
              </w:rPr>
              <w:t>配备注册造价师不</w:t>
            </w:r>
            <w:r>
              <w:rPr>
                <w:rFonts w:hint="eastAsia" w:ascii="宋体" w:hAnsi="宋体"/>
                <w:sz w:val="21"/>
                <w:szCs w:val="21"/>
              </w:rPr>
              <w:t>足</w:t>
            </w:r>
            <w:r>
              <w:rPr>
                <w:rFonts w:hint="eastAsia" w:ascii="宋体" w:hAnsi="宋体"/>
                <w:sz w:val="21"/>
                <w:szCs w:val="21"/>
                <w:lang w:val="en-US" w:eastAsia="zh-CN"/>
              </w:rPr>
              <w:t>3名的</w:t>
            </w:r>
            <w:r>
              <w:rPr>
                <w:rFonts w:hint="eastAsia" w:ascii="宋体" w:hAnsi="宋体"/>
                <w:sz w:val="21"/>
                <w:szCs w:val="21"/>
              </w:rPr>
              <w:t>按废标处理</w:t>
            </w:r>
            <w:r>
              <w:rPr>
                <w:rFonts w:hint="eastAsia" w:ascii="宋体" w:hAnsi="宋体"/>
                <w:sz w:val="21"/>
                <w:szCs w:val="21"/>
                <w:lang w:eastAsia="zh-CN"/>
              </w:rPr>
              <w:t>；</w:t>
            </w:r>
            <w:r>
              <w:rPr>
                <w:rFonts w:hint="eastAsia" w:ascii="宋体" w:hAnsi="宋体"/>
                <w:sz w:val="21"/>
                <w:szCs w:val="21"/>
                <w:lang w:val="en-US" w:eastAsia="zh-CN"/>
              </w:rPr>
              <w:t>配置4名的加一分，5名及以上加2分。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51" w:type="dxa"/>
            <w:vAlign w:val="center"/>
          </w:tcPr>
          <w:p>
            <w:pPr>
              <w:spacing w:line="320" w:lineRule="exact"/>
              <w:jc w:val="center"/>
              <w:rPr>
                <w:sz w:val="21"/>
                <w:szCs w:val="21"/>
              </w:rPr>
            </w:pPr>
            <w:r>
              <w:rPr>
                <w:rFonts w:hint="eastAsia"/>
                <w:sz w:val="21"/>
                <w:szCs w:val="21"/>
              </w:rPr>
              <w:t>四</w:t>
            </w:r>
          </w:p>
        </w:tc>
        <w:tc>
          <w:tcPr>
            <w:tcW w:w="1843" w:type="dxa"/>
            <w:vAlign w:val="center"/>
          </w:tcPr>
          <w:p>
            <w:pPr>
              <w:spacing w:line="320" w:lineRule="exact"/>
              <w:jc w:val="center"/>
              <w:rPr>
                <w:sz w:val="21"/>
                <w:szCs w:val="21"/>
              </w:rPr>
            </w:pPr>
            <w:r>
              <w:rPr>
                <w:rFonts w:hint="eastAsia"/>
                <w:sz w:val="21"/>
                <w:szCs w:val="21"/>
              </w:rPr>
              <w:t>造价人员资质</w:t>
            </w:r>
          </w:p>
        </w:tc>
        <w:tc>
          <w:tcPr>
            <w:tcW w:w="850" w:type="dxa"/>
            <w:vAlign w:val="center"/>
          </w:tcPr>
          <w:p>
            <w:pPr>
              <w:spacing w:line="320" w:lineRule="exact"/>
              <w:jc w:val="center"/>
              <w:rPr>
                <w:sz w:val="21"/>
                <w:szCs w:val="21"/>
              </w:rPr>
            </w:pPr>
            <w:r>
              <w:rPr>
                <w:sz w:val="21"/>
                <w:szCs w:val="21"/>
              </w:rPr>
              <w:t>6</w:t>
            </w:r>
            <w:r>
              <w:rPr>
                <w:rFonts w:hint="eastAsia"/>
                <w:sz w:val="21"/>
                <w:szCs w:val="21"/>
              </w:rPr>
              <w:t>分</w:t>
            </w:r>
          </w:p>
        </w:tc>
        <w:tc>
          <w:tcPr>
            <w:tcW w:w="2572" w:type="dxa"/>
            <w:vAlign w:val="center"/>
          </w:tcPr>
          <w:p>
            <w:pPr>
              <w:spacing w:line="320" w:lineRule="exact"/>
              <w:jc w:val="both"/>
              <w:rPr>
                <w:rFonts w:ascii="Verdana" w:hAnsi="Verdana" w:cs="宋体"/>
                <w:sz w:val="21"/>
                <w:szCs w:val="21"/>
              </w:rPr>
            </w:pPr>
          </w:p>
        </w:tc>
        <w:tc>
          <w:tcPr>
            <w:tcW w:w="4516" w:type="dxa"/>
            <w:vAlign w:val="center"/>
          </w:tcPr>
          <w:p>
            <w:pPr>
              <w:spacing w:line="320" w:lineRule="exact"/>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51"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rPr>
              <w:t>四、1</w:t>
            </w:r>
          </w:p>
        </w:tc>
        <w:tc>
          <w:tcPr>
            <w:tcW w:w="1843"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rPr>
              <w:t>土建专业注册造价师</w:t>
            </w:r>
            <w:r>
              <w:rPr>
                <w:rFonts w:hint="eastAsia" w:ascii="Verdana" w:hAnsi="Verdana" w:cs="宋体"/>
                <w:sz w:val="21"/>
                <w:szCs w:val="21"/>
                <w:lang w:val="en-US" w:eastAsia="zh-CN"/>
              </w:rPr>
              <w:t>2</w:t>
            </w:r>
            <w:r>
              <w:rPr>
                <w:rFonts w:hint="eastAsia" w:ascii="Verdana" w:hAnsi="Verdana" w:cs="宋体"/>
                <w:sz w:val="21"/>
                <w:szCs w:val="21"/>
              </w:rPr>
              <w:t>名（持住建部证）</w:t>
            </w:r>
          </w:p>
        </w:tc>
        <w:tc>
          <w:tcPr>
            <w:tcW w:w="850"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lang w:val="en-US" w:eastAsia="zh-CN"/>
              </w:rPr>
              <w:t>4</w:t>
            </w:r>
            <w:r>
              <w:rPr>
                <w:rFonts w:hint="eastAsia" w:ascii="Verdana" w:hAnsi="Verdana" w:cs="宋体"/>
                <w:sz w:val="21"/>
                <w:szCs w:val="21"/>
              </w:rPr>
              <w:t>分</w:t>
            </w:r>
          </w:p>
        </w:tc>
        <w:tc>
          <w:tcPr>
            <w:tcW w:w="2572"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rPr>
              <w:t>具有土建专业注册造价师证及造价专业技术职称：高级工程师每人得2分，工程师每人得1分；其他不得分；</w:t>
            </w:r>
          </w:p>
        </w:tc>
        <w:tc>
          <w:tcPr>
            <w:tcW w:w="4516"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rPr>
              <w:t>须提供注册造价师证、职称证（政府人事部门颁发）复印件各1份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51"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rPr>
              <w:t>四、2</w:t>
            </w:r>
          </w:p>
        </w:tc>
        <w:tc>
          <w:tcPr>
            <w:tcW w:w="1843"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rPr>
              <w:t>安装专业注册造价师1名（持住建部证）</w:t>
            </w:r>
          </w:p>
        </w:tc>
        <w:tc>
          <w:tcPr>
            <w:tcW w:w="850"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rPr>
              <w:t>2分</w:t>
            </w:r>
          </w:p>
        </w:tc>
        <w:tc>
          <w:tcPr>
            <w:tcW w:w="2572"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rPr>
              <w:t>具有安装专业注册造价师证及职称：高级工程师得2分，工程师得1分；其他不得分；</w:t>
            </w:r>
          </w:p>
        </w:tc>
        <w:tc>
          <w:tcPr>
            <w:tcW w:w="4516"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rPr>
              <w:t>须提供注册造价师证、职称证（政府人事部门颁发）复印件各1份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851"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rPr>
              <w:t>五</w:t>
            </w:r>
          </w:p>
        </w:tc>
        <w:tc>
          <w:tcPr>
            <w:tcW w:w="1843"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rPr>
              <w:t>项目拟配负责人要求</w:t>
            </w:r>
          </w:p>
        </w:tc>
        <w:tc>
          <w:tcPr>
            <w:tcW w:w="850"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lang w:val="en-US" w:eastAsia="zh-CN"/>
              </w:rPr>
              <w:t>3</w:t>
            </w:r>
            <w:r>
              <w:rPr>
                <w:rFonts w:hint="eastAsia" w:ascii="Verdana" w:hAnsi="Verdana" w:cs="宋体"/>
                <w:sz w:val="21"/>
                <w:szCs w:val="21"/>
              </w:rPr>
              <w:t>分</w:t>
            </w:r>
          </w:p>
        </w:tc>
        <w:tc>
          <w:tcPr>
            <w:tcW w:w="2572"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rPr>
              <w:t>项目拟配负责人需注册于投标单位的造价工程师，造价工程师执业资格证取得年限</w:t>
            </w:r>
            <w:r>
              <w:rPr>
                <w:rFonts w:hint="eastAsia" w:ascii="Verdana" w:hAnsi="Verdana" w:cs="宋体"/>
                <w:sz w:val="21"/>
                <w:szCs w:val="21"/>
                <w:lang w:val="en-US" w:eastAsia="zh-CN"/>
              </w:rPr>
              <w:t>6</w:t>
            </w:r>
            <w:r>
              <w:rPr>
                <w:rFonts w:hint="eastAsia" w:ascii="Verdana" w:hAnsi="Verdana" w:cs="宋体"/>
                <w:sz w:val="21"/>
                <w:szCs w:val="21"/>
              </w:rPr>
              <w:t>年以上者得</w:t>
            </w:r>
            <w:r>
              <w:rPr>
                <w:rFonts w:hint="eastAsia" w:ascii="Verdana" w:hAnsi="Verdana" w:cs="宋体"/>
                <w:sz w:val="21"/>
                <w:szCs w:val="21"/>
                <w:lang w:val="en-US" w:eastAsia="zh-CN"/>
              </w:rPr>
              <w:t>3</w:t>
            </w:r>
            <w:r>
              <w:rPr>
                <w:rFonts w:hint="eastAsia" w:ascii="Verdana" w:hAnsi="Verdana" w:cs="宋体"/>
                <w:sz w:val="21"/>
                <w:szCs w:val="21"/>
              </w:rPr>
              <w:t>分，</w:t>
            </w:r>
            <w:r>
              <w:rPr>
                <w:rFonts w:hint="eastAsia" w:ascii="Verdana" w:hAnsi="Verdana" w:cs="宋体"/>
                <w:sz w:val="21"/>
                <w:szCs w:val="21"/>
                <w:lang w:val="en-US" w:eastAsia="zh-CN"/>
              </w:rPr>
              <w:t>6</w:t>
            </w:r>
            <w:r>
              <w:rPr>
                <w:rFonts w:hint="eastAsia" w:ascii="Verdana" w:hAnsi="Verdana" w:cs="宋体"/>
                <w:sz w:val="21"/>
                <w:szCs w:val="21"/>
              </w:rPr>
              <w:t>年以下者，每少1年扣</w:t>
            </w:r>
            <w:r>
              <w:rPr>
                <w:rFonts w:hint="eastAsia" w:ascii="Verdana" w:hAnsi="Verdana" w:cs="宋体"/>
                <w:sz w:val="21"/>
                <w:szCs w:val="21"/>
                <w:lang w:val="en-US" w:eastAsia="zh-CN"/>
              </w:rPr>
              <w:t>0.5</w:t>
            </w:r>
            <w:r>
              <w:rPr>
                <w:rFonts w:hint="eastAsia" w:ascii="Verdana" w:hAnsi="Verdana" w:cs="宋体"/>
                <w:sz w:val="21"/>
                <w:szCs w:val="21"/>
              </w:rPr>
              <w:t>分，没有注册于投标单位的造价工程师执业资格证的不得分。</w:t>
            </w:r>
          </w:p>
        </w:tc>
        <w:tc>
          <w:tcPr>
            <w:tcW w:w="4516"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rPr>
              <w:t>以所取得有效造价证件原件标明的日期为准。项目拟配负责人与造价人员可以为同一人。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51" w:type="dxa"/>
            <w:vAlign w:val="center"/>
          </w:tcPr>
          <w:p>
            <w:pPr>
              <w:spacing w:line="320" w:lineRule="exact"/>
              <w:jc w:val="center"/>
              <w:rPr>
                <w:sz w:val="21"/>
                <w:szCs w:val="21"/>
              </w:rPr>
            </w:pPr>
            <w:r>
              <w:rPr>
                <w:rFonts w:hint="eastAsia"/>
                <w:sz w:val="21"/>
                <w:szCs w:val="21"/>
              </w:rPr>
              <w:t>六</w:t>
            </w:r>
          </w:p>
        </w:tc>
        <w:tc>
          <w:tcPr>
            <w:tcW w:w="1843"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rPr>
              <w:t>快速反应服务承诺函</w:t>
            </w:r>
          </w:p>
        </w:tc>
        <w:tc>
          <w:tcPr>
            <w:tcW w:w="850"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lang w:val="en-US" w:eastAsia="zh-CN"/>
              </w:rPr>
              <w:t>1</w:t>
            </w:r>
            <w:r>
              <w:rPr>
                <w:rFonts w:hint="eastAsia" w:ascii="Verdana" w:hAnsi="Verdana" w:cs="宋体"/>
                <w:sz w:val="21"/>
                <w:szCs w:val="21"/>
              </w:rPr>
              <w:t>分</w:t>
            </w:r>
          </w:p>
        </w:tc>
        <w:tc>
          <w:tcPr>
            <w:tcW w:w="2572" w:type="dxa"/>
            <w:vAlign w:val="center"/>
          </w:tcPr>
          <w:p>
            <w:pPr>
              <w:spacing w:line="320" w:lineRule="exact"/>
              <w:jc w:val="both"/>
              <w:rPr>
                <w:rFonts w:hint="eastAsia" w:ascii="Verdana" w:hAnsi="Verdana" w:eastAsia="宋体" w:cs="宋体"/>
                <w:sz w:val="21"/>
                <w:szCs w:val="21"/>
                <w:lang w:val="en-US" w:eastAsia="zh-CN"/>
              </w:rPr>
            </w:pPr>
            <w:r>
              <w:rPr>
                <w:rFonts w:hint="eastAsia" w:ascii="Verdana" w:hAnsi="Verdana" w:cs="宋体"/>
                <w:sz w:val="21"/>
                <w:szCs w:val="21"/>
              </w:rPr>
              <w:t>有承诺接到业主电话或书面通知24小时内到位服务得</w:t>
            </w:r>
            <w:r>
              <w:rPr>
                <w:rFonts w:hint="eastAsia" w:ascii="Verdana" w:hAnsi="Verdana" w:cs="宋体"/>
                <w:sz w:val="21"/>
                <w:szCs w:val="21"/>
                <w:lang w:val="en-US" w:eastAsia="zh-CN"/>
              </w:rPr>
              <w:t>1</w:t>
            </w:r>
            <w:r>
              <w:rPr>
                <w:rFonts w:hint="eastAsia" w:ascii="Verdana" w:hAnsi="Verdana" w:cs="宋体"/>
                <w:sz w:val="21"/>
                <w:szCs w:val="21"/>
              </w:rPr>
              <w:t>分</w:t>
            </w:r>
            <w:r>
              <w:rPr>
                <w:rFonts w:hint="eastAsia" w:ascii="Verdana" w:hAnsi="Verdana" w:cs="宋体"/>
                <w:sz w:val="21"/>
                <w:szCs w:val="21"/>
                <w:lang w:eastAsia="zh-CN"/>
              </w:rPr>
              <w:t>。</w:t>
            </w:r>
          </w:p>
        </w:tc>
        <w:tc>
          <w:tcPr>
            <w:tcW w:w="4516" w:type="dxa"/>
            <w:vAlign w:val="center"/>
          </w:tcPr>
          <w:p>
            <w:pPr>
              <w:spacing w:line="320" w:lineRule="exact"/>
              <w:jc w:val="both"/>
              <w:rPr>
                <w:rFonts w:hint="eastAsia" w:ascii="Verdana" w:hAnsi="Verdana"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1" w:type="dxa"/>
            <w:vAlign w:val="center"/>
          </w:tcPr>
          <w:p>
            <w:pPr>
              <w:spacing w:line="320" w:lineRule="exact"/>
              <w:jc w:val="center"/>
              <w:rPr>
                <w:sz w:val="21"/>
                <w:szCs w:val="21"/>
              </w:rPr>
            </w:pPr>
            <w:r>
              <w:rPr>
                <w:rFonts w:hint="eastAsia"/>
                <w:sz w:val="21"/>
                <w:szCs w:val="21"/>
              </w:rPr>
              <w:t>七</w:t>
            </w:r>
          </w:p>
        </w:tc>
        <w:tc>
          <w:tcPr>
            <w:tcW w:w="1843"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rPr>
              <w:t>投标单位信誉</w:t>
            </w:r>
          </w:p>
        </w:tc>
        <w:tc>
          <w:tcPr>
            <w:tcW w:w="850"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rPr>
              <w:t>3分</w:t>
            </w:r>
          </w:p>
        </w:tc>
        <w:tc>
          <w:tcPr>
            <w:tcW w:w="2572"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rPr>
              <w:t>近3年有作为南平市（指地市级，不含县级市、区）财审助审单位的业绩，每次受委托得0.5分，3分封顶</w:t>
            </w:r>
          </w:p>
        </w:tc>
        <w:tc>
          <w:tcPr>
            <w:tcW w:w="4516"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rPr>
              <w:t>需提交合同或任务通知书复印件（一份合同或任务通知书为一次受托），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1" w:type="dxa"/>
            <w:vAlign w:val="center"/>
          </w:tcPr>
          <w:p>
            <w:pPr>
              <w:spacing w:line="320" w:lineRule="exact"/>
              <w:ind w:firstLine="210" w:firstLineChars="100"/>
              <w:jc w:val="both"/>
              <w:rPr>
                <w:rFonts w:hint="eastAsia" w:ascii="Verdana" w:hAnsi="Verdana" w:cs="宋体"/>
                <w:sz w:val="21"/>
                <w:szCs w:val="21"/>
              </w:rPr>
            </w:pPr>
            <w:r>
              <w:rPr>
                <w:rFonts w:hint="eastAsia" w:ascii="Verdana" w:hAnsi="Verdana" w:cs="宋体"/>
                <w:sz w:val="21"/>
                <w:szCs w:val="21"/>
              </w:rPr>
              <w:t>八</w:t>
            </w:r>
          </w:p>
        </w:tc>
        <w:tc>
          <w:tcPr>
            <w:tcW w:w="1843"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rPr>
              <w:t>企业荣誉</w:t>
            </w:r>
          </w:p>
        </w:tc>
        <w:tc>
          <w:tcPr>
            <w:tcW w:w="850"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lang w:val="en-US" w:eastAsia="zh-CN"/>
              </w:rPr>
              <w:t>2</w:t>
            </w:r>
            <w:r>
              <w:rPr>
                <w:rFonts w:hint="eastAsia" w:ascii="Verdana" w:hAnsi="Verdana" w:cs="宋体"/>
                <w:sz w:val="21"/>
                <w:szCs w:val="21"/>
              </w:rPr>
              <w:t>分</w:t>
            </w:r>
          </w:p>
        </w:tc>
        <w:tc>
          <w:tcPr>
            <w:tcW w:w="2572"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rPr>
              <w:t>近3年投标人具有工商部门颁发的守合同重信用证书得</w:t>
            </w:r>
            <w:r>
              <w:rPr>
                <w:rFonts w:hint="eastAsia" w:ascii="Verdana" w:hAnsi="Verdana" w:cs="宋体"/>
                <w:sz w:val="21"/>
                <w:szCs w:val="21"/>
                <w:lang w:val="en-US" w:eastAsia="zh-CN"/>
              </w:rPr>
              <w:t>1</w:t>
            </w:r>
            <w:r>
              <w:rPr>
                <w:rFonts w:hint="eastAsia" w:ascii="Verdana" w:hAnsi="Verdana" w:cs="宋体"/>
                <w:sz w:val="21"/>
                <w:szCs w:val="21"/>
              </w:rPr>
              <w:t>分；近三年投标人获得工程造价协会颁发的优秀工程造价咨询企业荣誉证书的得</w:t>
            </w:r>
            <w:r>
              <w:rPr>
                <w:rFonts w:hint="eastAsia" w:ascii="Verdana" w:hAnsi="Verdana" w:cs="宋体"/>
                <w:sz w:val="21"/>
                <w:szCs w:val="21"/>
                <w:lang w:val="en-US" w:eastAsia="zh-CN"/>
              </w:rPr>
              <w:t>1</w:t>
            </w:r>
            <w:r>
              <w:rPr>
                <w:rFonts w:hint="eastAsia" w:ascii="Verdana" w:hAnsi="Verdana" w:cs="宋体"/>
                <w:sz w:val="21"/>
                <w:szCs w:val="21"/>
              </w:rPr>
              <w:t>分。</w:t>
            </w:r>
          </w:p>
        </w:tc>
        <w:tc>
          <w:tcPr>
            <w:tcW w:w="4516" w:type="dxa"/>
            <w:vAlign w:val="center"/>
          </w:tcPr>
          <w:p>
            <w:pPr>
              <w:spacing w:line="320" w:lineRule="exact"/>
              <w:jc w:val="both"/>
              <w:rPr>
                <w:rFonts w:hint="eastAsia" w:ascii="Verdana" w:hAnsi="Verdana" w:cs="宋体"/>
                <w:sz w:val="21"/>
                <w:szCs w:val="21"/>
              </w:rPr>
            </w:pPr>
            <w:r>
              <w:rPr>
                <w:rFonts w:hint="eastAsia" w:ascii="Verdana" w:hAnsi="Verdana" w:cs="宋体"/>
                <w:sz w:val="21"/>
                <w:szCs w:val="21"/>
              </w:rPr>
              <w:t>需提交相关证书的复印件加盖公章）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1" w:type="dxa"/>
            <w:vAlign w:val="center"/>
          </w:tcPr>
          <w:p>
            <w:pPr>
              <w:spacing w:line="320" w:lineRule="exact"/>
              <w:ind w:firstLine="210" w:firstLineChars="100"/>
              <w:jc w:val="both"/>
              <w:rPr>
                <w:rFonts w:hint="eastAsia" w:ascii="Verdana" w:hAnsi="Verdana" w:cs="宋体"/>
                <w:sz w:val="21"/>
                <w:szCs w:val="21"/>
              </w:rPr>
            </w:pPr>
            <w:r>
              <w:rPr>
                <w:rFonts w:hint="eastAsia" w:ascii="Verdana" w:hAnsi="Verdana" w:cs="宋体"/>
                <w:sz w:val="21"/>
                <w:szCs w:val="21"/>
              </w:rPr>
              <w:t>合计</w:t>
            </w:r>
          </w:p>
        </w:tc>
        <w:tc>
          <w:tcPr>
            <w:tcW w:w="1843" w:type="dxa"/>
            <w:vAlign w:val="center"/>
          </w:tcPr>
          <w:p>
            <w:pPr>
              <w:spacing w:line="320" w:lineRule="exact"/>
              <w:jc w:val="both"/>
              <w:rPr>
                <w:rFonts w:hint="eastAsia" w:ascii="Verdana" w:hAnsi="Verdana" w:cs="宋体"/>
                <w:sz w:val="21"/>
                <w:szCs w:val="21"/>
              </w:rPr>
            </w:pPr>
          </w:p>
        </w:tc>
        <w:tc>
          <w:tcPr>
            <w:tcW w:w="850" w:type="dxa"/>
            <w:vAlign w:val="center"/>
          </w:tcPr>
          <w:p>
            <w:pPr>
              <w:spacing w:line="320" w:lineRule="exact"/>
              <w:jc w:val="both"/>
              <w:rPr>
                <w:rFonts w:hint="default" w:ascii="Verdana" w:hAnsi="Verdana" w:cs="宋体"/>
                <w:sz w:val="21"/>
                <w:szCs w:val="21"/>
                <w:lang w:val="en-US" w:eastAsia="zh-CN"/>
              </w:rPr>
            </w:pPr>
            <w:r>
              <w:rPr>
                <w:rFonts w:hint="eastAsia" w:ascii="Verdana" w:hAnsi="Verdana" w:cs="宋体"/>
                <w:sz w:val="21"/>
                <w:szCs w:val="21"/>
                <w:lang w:val="en-US" w:eastAsia="zh-CN"/>
              </w:rPr>
              <w:t>20分</w:t>
            </w:r>
          </w:p>
        </w:tc>
        <w:tc>
          <w:tcPr>
            <w:tcW w:w="2572" w:type="dxa"/>
            <w:vAlign w:val="center"/>
          </w:tcPr>
          <w:p>
            <w:pPr>
              <w:spacing w:line="320" w:lineRule="exact"/>
              <w:jc w:val="both"/>
              <w:rPr>
                <w:rFonts w:hint="eastAsia" w:ascii="Verdana" w:hAnsi="Verdana" w:cs="宋体"/>
                <w:sz w:val="21"/>
                <w:szCs w:val="21"/>
              </w:rPr>
            </w:pPr>
          </w:p>
        </w:tc>
        <w:tc>
          <w:tcPr>
            <w:tcW w:w="4516" w:type="dxa"/>
            <w:vAlign w:val="center"/>
          </w:tcPr>
          <w:p>
            <w:pPr>
              <w:spacing w:line="320" w:lineRule="exact"/>
              <w:jc w:val="both"/>
              <w:rPr>
                <w:rFonts w:hint="eastAsia" w:ascii="Verdana" w:hAnsi="Verdana" w:cs="宋体"/>
                <w:sz w:val="21"/>
                <w:szCs w:val="21"/>
              </w:rPr>
            </w:pPr>
          </w:p>
        </w:tc>
      </w:tr>
    </w:tbl>
    <w:p>
      <w:pPr>
        <w:autoSpaceDE w:val="0"/>
        <w:autoSpaceDN w:val="0"/>
        <w:adjustRightInd w:val="0"/>
        <w:spacing w:line="360" w:lineRule="exact"/>
        <w:jc w:val="center"/>
        <w:outlineLvl w:val="0"/>
        <w:rPr>
          <w:rFonts w:hint="eastAsia" w:ascii="宋体" w:hAnsi="宋体" w:cs="宋体"/>
          <w:b/>
          <w:sz w:val="21"/>
          <w:szCs w:val="21"/>
        </w:rPr>
      </w:pPr>
      <w:r>
        <w:rPr>
          <w:rFonts w:hint="eastAsia" w:ascii="宋体" w:hAnsi="宋体" w:cs="宋体"/>
          <w:b/>
          <w:sz w:val="21"/>
          <w:szCs w:val="21"/>
        </w:rPr>
        <w:t>说明：1、本招标项目的评标实行综合评标法，由评标委员会按投标单位得分高低筛选前</w:t>
      </w:r>
      <w:r>
        <w:rPr>
          <w:rFonts w:ascii="宋体" w:hAnsi="宋体" w:cs="宋体"/>
          <w:b/>
          <w:sz w:val="21"/>
          <w:szCs w:val="21"/>
        </w:rPr>
        <w:t>3</w:t>
      </w:r>
      <w:r>
        <w:rPr>
          <w:rFonts w:hint="eastAsia" w:ascii="宋体" w:hAnsi="宋体" w:cs="宋体"/>
          <w:b/>
          <w:sz w:val="21"/>
          <w:szCs w:val="21"/>
        </w:rPr>
        <w:t>家单位入围中标候选，若出现前三名有两家或两家以上投标人的得分相同的，则由招标人现场随机摸球确认中标人”；2、上表中“近3年”均指在投标截止日前往前的3年时间，即2016年12月至2019年12月。</w:t>
      </w:r>
    </w:p>
    <w:p>
      <w:pPr>
        <w:autoSpaceDE w:val="0"/>
        <w:autoSpaceDN w:val="0"/>
        <w:adjustRightInd w:val="0"/>
        <w:spacing w:line="360" w:lineRule="exact"/>
        <w:jc w:val="center"/>
        <w:outlineLvl w:val="0"/>
        <w:rPr>
          <w:rFonts w:hint="eastAsia" w:ascii="宋体" w:hAnsi="宋体" w:cs="宋体"/>
          <w:b/>
          <w:sz w:val="21"/>
          <w:szCs w:val="21"/>
        </w:rPr>
      </w:pPr>
    </w:p>
    <w:p>
      <w:pPr>
        <w:spacing w:line="390" w:lineRule="atLeast"/>
        <w:rPr>
          <w:rFonts w:ascii="Verdana" w:hAnsi="Verdana" w:cs="宋体"/>
        </w:rPr>
      </w:pPr>
      <w:r>
        <w:rPr>
          <w:rFonts w:hint="eastAsia" w:ascii="Verdana" w:hAnsi="Verdana" w:cs="宋体"/>
          <w:b/>
          <w:bCs/>
        </w:rPr>
        <w:t>本招标项目的评标实行综合评标法，由评标委员会按投标单位得分高低筛选前</w:t>
      </w:r>
      <w:r>
        <w:rPr>
          <w:rFonts w:ascii="Verdana" w:hAnsi="Verdana" w:cs="宋体"/>
          <w:b/>
          <w:bCs/>
        </w:rPr>
        <w:t>3</w:t>
      </w:r>
      <w:r>
        <w:rPr>
          <w:rFonts w:hint="eastAsia" w:ascii="Verdana" w:hAnsi="Verdana" w:cs="宋体"/>
          <w:b/>
          <w:bCs/>
        </w:rPr>
        <w:t>家单位入围中标候选人。</w:t>
      </w:r>
    </w:p>
    <w:p>
      <w:pPr>
        <w:spacing w:line="500" w:lineRule="exact"/>
        <w:rPr>
          <w:rFonts w:ascii="宋体"/>
          <w:sz w:val="28"/>
          <w:szCs w:val="28"/>
        </w:rPr>
      </w:pPr>
    </w:p>
    <w:p>
      <w:pPr>
        <w:spacing w:line="500" w:lineRule="exact"/>
        <w:rPr>
          <w:rFonts w:ascii="宋体"/>
          <w:sz w:val="28"/>
          <w:szCs w:val="28"/>
        </w:rPr>
      </w:pPr>
    </w:p>
    <w:p>
      <w:pPr>
        <w:spacing w:line="500" w:lineRule="exact"/>
        <w:outlineLvl w:val="1"/>
        <w:rPr>
          <w:rFonts w:ascii="宋体"/>
          <w:b/>
          <w:sz w:val="28"/>
          <w:szCs w:val="28"/>
        </w:rPr>
      </w:pPr>
      <w:bookmarkStart w:id="17" w:name="_Toc269204609"/>
      <w:r>
        <w:rPr>
          <w:rFonts w:ascii="宋体"/>
          <w:sz w:val="28"/>
          <w:szCs w:val="28"/>
        </w:rPr>
        <w:t>7.</w:t>
      </w:r>
      <w:r>
        <w:rPr>
          <w:rFonts w:hint="eastAsia" w:ascii="宋体"/>
          <w:b/>
          <w:sz w:val="28"/>
          <w:szCs w:val="28"/>
        </w:rPr>
        <w:t>投标保证金</w:t>
      </w:r>
      <w:bookmarkEnd w:id="17"/>
    </w:p>
    <w:p>
      <w:pPr>
        <w:autoSpaceDE w:val="0"/>
        <w:autoSpaceDN w:val="0"/>
        <w:adjustRightInd w:val="0"/>
        <w:spacing w:line="500" w:lineRule="exact"/>
        <w:rPr>
          <w:rFonts w:ascii="宋体"/>
          <w:sz w:val="28"/>
          <w:szCs w:val="28"/>
        </w:rPr>
      </w:pPr>
      <w:r>
        <w:rPr>
          <w:rFonts w:ascii="宋体" w:hAnsi="宋体"/>
          <w:b/>
          <w:bCs/>
          <w:spacing w:val="4"/>
          <w:sz w:val="28"/>
          <w:szCs w:val="28"/>
        </w:rPr>
        <w:t>7.1</w:t>
      </w:r>
      <w:r>
        <w:rPr>
          <w:rFonts w:hint="eastAsia" w:ascii="宋体" w:hAnsi="宋体"/>
          <w:b/>
          <w:bCs/>
          <w:spacing w:val="4"/>
          <w:sz w:val="28"/>
          <w:szCs w:val="28"/>
          <w:lang w:val="en-US" w:eastAsia="zh-CN"/>
        </w:rPr>
        <w:t>投标保证金缴纳：</w:t>
      </w:r>
      <w:r>
        <w:rPr>
          <w:rFonts w:hint="eastAsia"/>
          <w:sz w:val="28"/>
          <w:szCs w:val="28"/>
        </w:rPr>
        <w:t>投标保证金在</w:t>
      </w:r>
      <w:r>
        <w:rPr>
          <w:rFonts w:hint="eastAsia"/>
          <w:b/>
          <w:sz w:val="28"/>
          <w:szCs w:val="28"/>
        </w:rPr>
        <w:t>入围定点单位公示</w:t>
      </w:r>
      <w:r>
        <w:rPr>
          <w:rFonts w:hint="eastAsia"/>
          <w:sz w:val="28"/>
          <w:szCs w:val="28"/>
        </w:rPr>
        <w:t>期间，由投标人通过银行转账或电汇的方式转入招标方指定的银行和账户</w:t>
      </w:r>
      <w:r>
        <w:rPr>
          <w:rFonts w:hint="eastAsia" w:ascii="宋体" w:hAnsi="宋体"/>
          <w:sz w:val="28"/>
          <w:szCs w:val="28"/>
        </w:rPr>
        <w:t>（开户银行：武夷山市建行；开户名称：武夷学院；银行帐号：</w:t>
      </w:r>
      <w:r>
        <w:rPr>
          <w:rFonts w:ascii="宋体" w:hAnsi="宋体"/>
          <w:sz w:val="28"/>
          <w:szCs w:val="28"/>
        </w:rPr>
        <w:t>35001676307052502243</w:t>
      </w:r>
      <w:r>
        <w:rPr>
          <w:rFonts w:hint="eastAsia" w:ascii="宋体" w:hAnsi="宋体"/>
          <w:sz w:val="28"/>
          <w:szCs w:val="28"/>
        </w:rPr>
        <w:t>）。</w:t>
      </w:r>
    </w:p>
    <w:p>
      <w:pPr>
        <w:autoSpaceDE w:val="0"/>
        <w:autoSpaceDN w:val="0"/>
        <w:adjustRightInd w:val="0"/>
        <w:spacing w:line="500" w:lineRule="exact"/>
        <w:rPr>
          <w:rFonts w:ascii="宋体"/>
          <w:bCs/>
          <w:sz w:val="28"/>
          <w:szCs w:val="28"/>
        </w:rPr>
      </w:pPr>
      <w:r>
        <w:rPr>
          <w:rFonts w:ascii="宋体" w:hAnsi="宋体"/>
          <w:b/>
          <w:bCs/>
          <w:spacing w:val="4"/>
          <w:sz w:val="28"/>
          <w:szCs w:val="28"/>
        </w:rPr>
        <w:t>7.2</w:t>
      </w:r>
      <w:r>
        <w:rPr>
          <w:rFonts w:hint="eastAsia" w:ascii="宋体" w:hAnsi="宋体"/>
          <w:b/>
          <w:bCs/>
          <w:spacing w:val="4"/>
          <w:sz w:val="28"/>
          <w:szCs w:val="28"/>
        </w:rPr>
        <w:t>如投标人发生下列情况时，投标保证金将被没收：</w:t>
      </w:r>
    </w:p>
    <w:p>
      <w:pPr>
        <w:spacing w:line="500" w:lineRule="exact"/>
        <w:rPr>
          <w:rFonts w:ascii="宋体"/>
          <w:bCs/>
          <w:sz w:val="28"/>
          <w:szCs w:val="28"/>
        </w:rPr>
      </w:pPr>
      <w:r>
        <w:rPr>
          <w:rFonts w:ascii="宋体" w:hAnsi="宋体"/>
          <w:spacing w:val="4"/>
          <w:sz w:val="28"/>
          <w:szCs w:val="28"/>
        </w:rPr>
        <w:t xml:space="preserve">7.2.1 </w:t>
      </w:r>
      <w:r>
        <w:rPr>
          <w:rFonts w:hint="eastAsia" w:ascii="宋体" w:hAnsi="宋体"/>
          <w:spacing w:val="4"/>
          <w:sz w:val="28"/>
          <w:szCs w:val="28"/>
        </w:rPr>
        <w:t>投标人之间相互串标、围标及其它利用不法手段参加投标或谋取中标的</w:t>
      </w:r>
      <w:r>
        <w:rPr>
          <w:rFonts w:hint="eastAsia" w:ascii="宋体"/>
          <w:bCs/>
          <w:sz w:val="28"/>
          <w:szCs w:val="28"/>
        </w:rPr>
        <w:t>；</w:t>
      </w:r>
    </w:p>
    <w:p>
      <w:pPr>
        <w:spacing w:line="500" w:lineRule="exact"/>
        <w:rPr>
          <w:rFonts w:hint="eastAsia" w:ascii="宋体" w:hAnsi="宋体"/>
          <w:spacing w:val="4"/>
          <w:sz w:val="28"/>
          <w:szCs w:val="28"/>
        </w:rPr>
      </w:pPr>
      <w:r>
        <w:rPr>
          <w:rFonts w:ascii="宋体"/>
          <w:bCs/>
          <w:sz w:val="28"/>
          <w:szCs w:val="28"/>
        </w:rPr>
        <w:t>7.2.2</w:t>
      </w:r>
      <w:r>
        <w:rPr>
          <w:rFonts w:hint="eastAsia" w:ascii="宋体" w:hAnsi="宋体"/>
          <w:spacing w:val="4"/>
          <w:sz w:val="28"/>
          <w:szCs w:val="28"/>
        </w:rPr>
        <w:t>投标人中标后不按规定时间签订合同的。</w:t>
      </w:r>
    </w:p>
    <w:p>
      <w:pPr>
        <w:autoSpaceDE w:val="0"/>
        <w:autoSpaceDN w:val="0"/>
        <w:adjustRightInd w:val="0"/>
        <w:spacing w:line="500" w:lineRule="exact"/>
        <w:rPr>
          <w:rFonts w:hint="eastAsia" w:ascii="宋体" w:hAnsi="宋体"/>
          <w:sz w:val="28"/>
          <w:szCs w:val="28"/>
        </w:rPr>
      </w:pPr>
      <w:r>
        <w:rPr>
          <w:rFonts w:hint="eastAsia" w:ascii="宋体"/>
          <w:b/>
          <w:sz w:val="28"/>
          <w:szCs w:val="28"/>
        </w:rPr>
        <w:t>7.</w:t>
      </w:r>
      <w:r>
        <w:rPr>
          <w:rFonts w:hint="eastAsia" w:ascii="宋体"/>
          <w:b/>
          <w:sz w:val="28"/>
          <w:szCs w:val="28"/>
          <w:lang w:val="en-US" w:eastAsia="zh-CN"/>
        </w:rPr>
        <w:t>3</w:t>
      </w:r>
      <w:r>
        <w:rPr>
          <w:rFonts w:hint="eastAsia" w:ascii="宋体"/>
          <w:b/>
          <w:sz w:val="28"/>
          <w:szCs w:val="28"/>
        </w:rPr>
        <w:t>投标保证金退还:</w:t>
      </w:r>
      <w:r>
        <w:rPr>
          <w:rFonts w:hint="eastAsia" w:ascii="宋体" w:hAnsi="宋体"/>
          <w:sz w:val="28"/>
          <w:szCs w:val="28"/>
        </w:rPr>
        <w:t>未被列为中标候选人的企业投标保证金，在中标候选人公示期结束后若无异议15个工作日内退还（假期顺延）。</w:t>
      </w:r>
    </w:p>
    <w:p>
      <w:pPr>
        <w:autoSpaceDE w:val="0"/>
        <w:autoSpaceDN w:val="0"/>
        <w:adjustRightInd w:val="0"/>
        <w:spacing w:line="500" w:lineRule="exact"/>
        <w:rPr>
          <w:rFonts w:hint="eastAsia" w:ascii="宋体" w:hAnsi="宋体"/>
          <w:sz w:val="28"/>
          <w:szCs w:val="28"/>
        </w:rPr>
      </w:pPr>
      <w:r>
        <w:rPr>
          <w:rFonts w:hint="eastAsia" w:ascii="宋体" w:hAnsi="宋体"/>
          <w:sz w:val="28"/>
          <w:szCs w:val="28"/>
        </w:rPr>
        <w:t>7.</w:t>
      </w:r>
      <w:r>
        <w:rPr>
          <w:rFonts w:hint="eastAsia" w:ascii="宋体" w:hAnsi="宋体"/>
          <w:sz w:val="28"/>
          <w:szCs w:val="28"/>
          <w:lang w:val="en-US" w:eastAsia="zh-CN"/>
        </w:rPr>
        <w:t>3.1</w:t>
      </w:r>
      <w:r>
        <w:rPr>
          <w:rFonts w:hint="eastAsia" w:ascii="宋体" w:hAnsi="宋体"/>
          <w:sz w:val="28"/>
          <w:szCs w:val="28"/>
        </w:rPr>
        <w:t>退还投标保证金的要求：</w:t>
      </w:r>
    </w:p>
    <w:p>
      <w:pPr>
        <w:autoSpaceDE w:val="0"/>
        <w:autoSpaceDN w:val="0"/>
        <w:adjustRightInd w:val="0"/>
        <w:spacing w:line="500" w:lineRule="exact"/>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缴款证明（复印件加盖公章）</w:t>
      </w:r>
    </w:p>
    <w:p>
      <w:pPr>
        <w:autoSpaceDE w:val="0"/>
        <w:autoSpaceDN w:val="0"/>
        <w:adjustRightInd w:val="0"/>
        <w:spacing w:line="500" w:lineRule="exact"/>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开户许可证（复印件加盖公章）</w:t>
      </w:r>
    </w:p>
    <w:p>
      <w:pPr>
        <w:autoSpaceDE w:val="0"/>
        <w:autoSpaceDN w:val="0"/>
        <w:adjustRightInd w:val="0"/>
        <w:spacing w:line="500" w:lineRule="exact"/>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收据，必须书写规范（加盖公章）</w:t>
      </w:r>
    </w:p>
    <w:p>
      <w:pPr>
        <w:autoSpaceDE w:val="0"/>
        <w:autoSpaceDN w:val="0"/>
        <w:adjustRightInd w:val="0"/>
        <w:spacing w:line="500" w:lineRule="exact"/>
        <w:rPr>
          <w:rFonts w:hint="eastAsia" w:ascii="宋体" w:hAnsi="宋体"/>
          <w:sz w:val="28"/>
          <w:szCs w:val="28"/>
        </w:rPr>
      </w:pPr>
      <w:r>
        <w:rPr>
          <w:rFonts w:hint="eastAsia" w:ascii="宋体" w:hAnsi="宋体"/>
          <w:sz w:val="28"/>
          <w:szCs w:val="28"/>
        </w:rPr>
        <w:t>注：投标人把退保资料与投标文件一并递交给招标人，公示期结束后直接退还，未提交材料的待公示期结束后自行到财务处办理。</w:t>
      </w:r>
    </w:p>
    <w:p>
      <w:pPr>
        <w:spacing w:line="500" w:lineRule="exact"/>
        <w:rPr>
          <w:rFonts w:hint="eastAsia" w:ascii="宋体" w:hAnsi="宋体"/>
          <w:spacing w:val="4"/>
          <w:sz w:val="28"/>
          <w:szCs w:val="28"/>
        </w:rPr>
      </w:pPr>
    </w:p>
    <w:p>
      <w:pPr>
        <w:spacing w:line="500" w:lineRule="exact"/>
        <w:rPr>
          <w:rFonts w:ascii="宋体"/>
          <w:b/>
          <w:sz w:val="28"/>
          <w:szCs w:val="28"/>
        </w:rPr>
      </w:pPr>
      <w:r>
        <w:rPr>
          <w:rFonts w:ascii="宋体" w:hAnsi="宋体"/>
          <w:b/>
          <w:sz w:val="28"/>
          <w:szCs w:val="28"/>
        </w:rPr>
        <w:t>8.</w:t>
      </w:r>
      <w:r>
        <w:rPr>
          <w:rFonts w:hint="eastAsia" w:ascii="宋体" w:hAnsi="宋体"/>
          <w:b/>
          <w:sz w:val="28"/>
          <w:szCs w:val="28"/>
        </w:rPr>
        <w:t>履约保证</w:t>
      </w:r>
      <w:r>
        <w:rPr>
          <w:rFonts w:hint="eastAsia" w:ascii="宋体"/>
          <w:b/>
          <w:sz w:val="28"/>
          <w:szCs w:val="28"/>
        </w:rPr>
        <w:t>金</w:t>
      </w:r>
    </w:p>
    <w:p>
      <w:pPr>
        <w:spacing w:line="500" w:lineRule="exact"/>
        <w:rPr>
          <w:rFonts w:ascii="宋体"/>
          <w:sz w:val="28"/>
          <w:szCs w:val="28"/>
        </w:rPr>
      </w:pPr>
      <w:r>
        <w:rPr>
          <w:rFonts w:ascii="宋体"/>
          <w:b/>
          <w:sz w:val="28"/>
          <w:szCs w:val="28"/>
        </w:rPr>
        <w:t>8.</w:t>
      </w:r>
      <w:r>
        <w:rPr>
          <w:rFonts w:ascii="宋体" w:hAnsi="宋体"/>
          <w:sz w:val="28"/>
          <w:szCs w:val="28"/>
        </w:rPr>
        <w:t>1</w:t>
      </w:r>
      <w:r>
        <w:rPr>
          <w:rFonts w:hint="eastAsia" w:ascii="宋体" w:hAnsi="宋体"/>
          <w:sz w:val="28"/>
          <w:szCs w:val="28"/>
        </w:rPr>
        <w:t>、中标方在签订合同后，原向招标人提交的投标保证金自动变更为履约保证金；</w:t>
      </w:r>
      <w:r>
        <w:rPr>
          <w:rFonts w:hint="eastAsia" w:ascii="宋体"/>
          <w:sz w:val="28"/>
          <w:szCs w:val="28"/>
        </w:rPr>
        <w:t>该履约保证金</w:t>
      </w:r>
      <w:r>
        <w:rPr>
          <w:rFonts w:hint="eastAsia" w:ascii="宋体" w:hAnsi="宋体"/>
          <w:sz w:val="28"/>
          <w:szCs w:val="28"/>
        </w:rPr>
        <w:t>在服务期满后十五</w:t>
      </w:r>
      <w:r>
        <w:rPr>
          <w:rFonts w:hint="eastAsia" w:ascii="宋体"/>
          <w:sz w:val="28"/>
          <w:szCs w:val="28"/>
        </w:rPr>
        <w:t>个工作日内无息退还。</w:t>
      </w:r>
    </w:p>
    <w:p>
      <w:pPr>
        <w:spacing w:line="500" w:lineRule="exact"/>
        <w:rPr>
          <w:rFonts w:ascii="宋体"/>
          <w:b/>
          <w:sz w:val="28"/>
          <w:szCs w:val="28"/>
        </w:rPr>
      </w:pPr>
      <w:bookmarkStart w:id="18" w:name="_Toc269204610"/>
      <w:r>
        <w:rPr>
          <w:rFonts w:ascii="宋体"/>
          <w:b/>
          <w:sz w:val="28"/>
          <w:szCs w:val="28"/>
        </w:rPr>
        <w:t>8.2</w:t>
      </w:r>
      <w:bookmarkEnd w:id="18"/>
      <w:r>
        <w:rPr>
          <w:rFonts w:hint="eastAsia" w:ascii="宋体"/>
          <w:b/>
          <w:sz w:val="28"/>
          <w:szCs w:val="28"/>
        </w:rPr>
        <w:t>、</w:t>
      </w:r>
      <w:r>
        <w:rPr>
          <w:rFonts w:hint="eastAsia" w:ascii="宋体" w:hAnsi="宋体"/>
          <w:sz w:val="28"/>
          <w:szCs w:val="28"/>
        </w:rPr>
        <w:t>中标方延期交工时间超十个日历日时，招标方有权终止合同，并有权没收</w:t>
      </w:r>
      <w:r>
        <w:rPr>
          <w:rFonts w:hint="eastAsia" w:ascii="宋体"/>
          <w:sz w:val="28"/>
          <w:szCs w:val="28"/>
        </w:rPr>
        <w:t>履约保证金。</w:t>
      </w:r>
    </w:p>
    <w:p>
      <w:pPr>
        <w:autoSpaceDE w:val="0"/>
        <w:autoSpaceDN w:val="0"/>
        <w:adjustRightInd w:val="0"/>
        <w:spacing w:line="500" w:lineRule="exact"/>
        <w:outlineLvl w:val="1"/>
        <w:rPr>
          <w:szCs w:val="24"/>
        </w:rPr>
      </w:pPr>
    </w:p>
    <w:p>
      <w:pPr>
        <w:spacing w:line="500" w:lineRule="exact"/>
        <w:ind w:firstLine="2399" w:firstLineChars="543"/>
        <w:rPr>
          <w:rFonts w:ascii="宋体"/>
          <w:sz w:val="44"/>
          <w:szCs w:val="44"/>
        </w:rPr>
      </w:pPr>
      <w:r>
        <w:rPr>
          <w:rFonts w:ascii="宋体"/>
          <w:b/>
          <w:sz w:val="44"/>
        </w:rPr>
        <w:br w:type="page"/>
      </w:r>
      <w:bookmarkEnd w:id="10"/>
      <w:bookmarkEnd w:id="11"/>
      <w:bookmarkStart w:id="19" w:name="_Toc251069694"/>
      <w:bookmarkStart w:id="20" w:name="_Toc5371399"/>
      <w:bookmarkStart w:id="21" w:name="_Toc235378148"/>
      <w:r>
        <w:rPr>
          <w:rFonts w:hint="eastAsia" w:ascii="宋体"/>
          <w:b/>
          <w:sz w:val="44"/>
        </w:rPr>
        <w:t>第二部分</w:t>
      </w:r>
      <w:r>
        <w:rPr>
          <w:rFonts w:hint="eastAsia" w:ascii="宋体" w:hAnsi="宋体"/>
          <w:b/>
          <w:sz w:val="44"/>
          <w:szCs w:val="44"/>
        </w:rPr>
        <w:t>合同条款</w:t>
      </w:r>
      <w:bookmarkEnd w:id="19"/>
    </w:p>
    <w:p>
      <w:pPr>
        <w:spacing w:line="500" w:lineRule="exact"/>
        <w:jc w:val="center"/>
        <w:rPr>
          <w:rFonts w:ascii="黑体" w:eastAsia="黑体"/>
          <w:b/>
          <w:sz w:val="32"/>
          <w:szCs w:val="32"/>
        </w:rPr>
      </w:pPr>
    </w:p>
    <w:p>
      <w:pPr>
        <w:spacing w:line="500" w:lineRule="exact"/>
        <w:jc w:val="center"/>
        <w:rPr>
          <w:rFonts w:hint="eastAsia" w:ascii="宋体" w:eastAsia="宋体"/>
          <w:b/>
          <w:sz w:val="28"/>
          <w:szCs w:val="28"/>
          <w:lang w:eastAsia="zh-CN"/>
        </w:rPr>
      </w:pPr>
      <w:bookmarkStart w:id="22" w:name="_Toc251069695"/>
      <w:r>
        <w:rPr>
          <w:rFonts w:hint="eastAsia" w:ascii="宋体" w:hAnsi="宋体"/>
          <w:b/>
          <w:sz w:val="28"/>
          <w:szCs w:val="28"/>
        </w:rPr>
        <w:t>（一）通用合同条款</w:t>
      </w:r>
      <w:bookmarkEnd w:id="22"/>
      <w:r>
        <w:rPr>
          <w:rFonts w:hint="eastAsia" w:ascii="宋体" w:hAnsi="宋体"/>
          <w:b/>
          <w:sz w:val="28"/>
          <w:szCs w:val="28"/>
          <w:lang w:eastAsia="zh-CN"/>
        </w:rPr>
        <w:t>（</w:t>
      </w:r>
      <w:r>
        <w:rPr>
          <w:rFonts w:hint="eastAsia" w:ascii="宋体" w:hAnsi="宋体"/>
          <w:b/>
          <w:sz w:val="28"/>
          <w:szCs w:val="28"/>
          <w:lang w:val="en-US" w:eastAsia="zh-CN"/>
        </w:rPr>
        <w:t>略</w:t>
      </w:r>
      <w:r>
        <w:rPr>
          <w:rFonts w:hint="eastAsia" w:ascii="宋体" w:hAnsi="宋体"/>
          <w:b/>
          <w:sz w:val="28"/>
          <w:szCs w:val="28"/>
          <w:lang w:eastAsia="zh-CN"/>
        </w:rPr>
        <w:t>）</w:t>
      </w:r>
    </w:p>
    <w:p>
      <w:pPr>
        <w:spacing w:line="500" w:lineRule="exact"/>
        <w:ind w:firstLine="560" w:firstLineChars="200"/>
        <w:rPr>
          <w:rFonts w:ascii="宋体"/>
          <w:sz w:val="28"/>
          <w:szCs w:val="28"/>
        </w:rPr>
      </w:pPr>
      <w:r>
        <w:rPr>
          <w:rFonts w:hint="eastAsia" w:ascii="宋体" w:hAnsi="宋体"/>
          <w:sz w:val="28"/>
          <w:szCs w:val="28"/>
        </w:rPr>
        <w:t>使用《福建省建设工程造价咨询服务合同》（示范文本）通用条款。</w:t>
      </w:r>
    </w:p>
    <w:p>
      <w:pPr>
        <w:spacing w:line="500" w:lineRule="exact"/>
        <w:ind w:firstLine="3092" w:firstLineChars="1100"/>
        <w:jc w:val="both"/>
        <w:rPr>
          <w:rFonts w:hint="eastAsia" w:ascii="宋体" w:hAnsi="宋体"/>
          <w:b/>
          <w:sz w:val="28"/>
          <w:szCs w:val="28"/>
        </w:rPr>
      </w:pPr>
      <w:bookmarkStart w:id="23" w:name="_Toc251069696"/>
      <w:r>
        <w:rPr>
          <w:rFonts w:hint="eastAsia" w:ascii="宋体" w:hAnsi="宋体"/>
          <w:b/>
          <w:sz w:val="28"/>
          <w:szCs w:val="28"/>
        </w:rPr>
        <w:t>（二）专用合同条款</w:t>
      </w:r>
      <w:bookmarkEnd w:id="23"/>
    </w:p>
    <w:p>
      <w:pPr>
        <w:spacing w:line="500" w:lineRule="exact"/>
        <w:jc w:val="center"/>
        <w:rPr>
          <w:rFonts w:ascii="黑体" w:eastAsia="黑体"/>
          <w:b/>
          <w:sz w:val="32"/>
          <w:szCs w:val="32"/>
        </w:rPr>
      </w:pPr>
    </w:p>
    <w:p>
      <w:pPr>
        <w:spacing w:line="500" w:lineRule="exact"/>
        <w:ind w:firstLine="560" w:firstLineChars="200"/>
        <w:rPr>
          <w:rFonts w:ascii="宋体"/>
          <w:sz w:val="28"/>
        </w:rPr>
      </w:pPr>
      <w:r>
        <w:rPr>
          <w:rFonts w:hint="eastAsia" w:ascii="宋体" w:hAnsi="宋体"/>
          <w:sz w:val="28"/>
        </w:rPr>
        <w:t>根据《福建省建设工程造价咨询服务合同》（示范文本）具体编制专用合同条款。</w:t>
      </w:r>
    </w:p>
    <w:p>
      <w:pPr>
        <w:spacing w:line="500" w:lineRule="exact"/>
        <w:ind w:firstLine="469" w:firstLineChars="167"/>
        <w:rPr>
          <w:rFonts w:ascii="Verdana" w:hAnsi="Verdana" w:cs="宋体"/>
          <w:sz w:val="28"/>
          <w:szCs w:val="28"/>
        </w:rPr>
      </w:pPr>
      <w:r>
        <w:rPr>
          <w:rFonts w:ascii="宋体" w:hAnsi="宋体"/>
          <w:b/>
          <w:bCs/>
          <w:sz w:val="28"/>
          <w:szCs w:val="28"/>
        </w:rPr>
        <w:t>1</w:t>
      </w:r>
      <w:r>
        <w:rPr>
          <w:rFonts w:hint="eastAsia" w:ascii="Verdana" w:hAnsi="Verdana" w:cs="宋体"/>
          <w:sz w:val="28"/>
          <w:szCs w:val="28"/>
        </w:rPr>
        <w:t>、</w:t>
      </w:r>
      <w:r>
        <w:rPr>
          <w:rFonts w:ascii="Verdana" w:hAnsi="Verdana" w:cs="宋体"/>
          <w:sz w:val="28"/>
          <w:szCs w:val="28"/>
        </w:rPr>
        <w:t> </w:t>
      </w:r>
      <w:r>
        <w:rPr>
          <w:rFonts w:hint="eastAsia" w:ascii="Verdana" w:hAnsi="Verdana" w:cs="宋体"/>
          <w:sz w:val="28"/>
          <w:szCs w:val="28"/>
        </w:rPr>
        <w:t>工期承诺及完成时间：入围单位应承诺委托方提出的工期要求，保证工期内完成任务。</w:t>
      </w:r>
      <w:r>
        <w:rPr>
          <w:rFonts w:ascii="Verdana" w:hAnsi="Verdana" w:cs="宋体"/>
          <w:sz w:val="28"/>
          <w:szCs w:val="28"/>
        </w:rPr>
        <w:t>50</w:t>
      </w:r>
      <w:r>
        <w:rPr>
          <w:rFonts w:hint="eastAsia" w:ascii="Verdana" w:hAnsi="Verdana" w:cs="宋体"/>
          <w:sz w:val="28"/>
          <w:szCs w:val="28"/>
        </w:rPr>
        <w:t>万元以下的工程项目预算编制及预算审核</w:t>
      </w:r>
      <w:r>
        <w:rPr>
          <w:rFonts w:ascii="Verdana" w:hAnsi="Verdana" w:cs="宋体"/>
          <w:sz w:val="28"/>
          <w:szCs w:val="28"/>
        </w:rPr>
        <w:t>7</w:t>
      </w:r>
      <w:r>
        <w:rPr>
          <w:rFonts w:hint="eastAsia" w:ascii="Verdana" w:hAnsi="Verdana" w:cs="宋体"/>
          <w:sz w:val="28"/>
          <w:szCs w:val="28"/>
        </w:rPr>
        <w:t>天内完成，</w:t>
      </w:r>
      <w:r>
        <w:rPr>
          <w:rFonts w:ascii="Verdana" w:hAnsi="Verdana" w:cs="宋体"/>
          <w:sz w:val="28"/>
          <w:szCs w:val="28"/>
        </w:rPr>
        <w:t>50</w:t>
      </w:r>
      <w:r>
        <w:rPr>
          <w:rFonts w:hint="eastAsia" w:ascii="Verdana" w:hAnsi="Verdana" w:cs="宋体"/>
          <w:sz w:val="28"/>
          <w:szCs w:val="28"/>
        </w:rPr>
        <w:t>万元</w:t>
      </w:r>
      <w:r>
        <w:rPr>
          <w:rFonts w:ascii="Verdana" w:hAnsi="Verdana" w:cs="宋体"/>
          <w:sz w:val="28"/>
          <w:szCs w:val="28"/>
        </w:rPr>
        <w:t>——1000</w:t>
      </w:r>
      <w:r>
        <w:rPr>
          <w:rFonts w:hint="eastAsia" w:ascii="Verdana" w:hAnsi="Verdana" w:cs="宋体"/>
          <w:sz w:val="28"/>
          <w:szCs w:val="28"/>
        </w:rPr>
        <w:t>万元以内的工程项目</w:t>
      </w:r>
      <w:r>
        <w:rPr>
          <w:rFonts w:ascii="Verdana" w:hAnsi="Verdana" w:cs="宋体"/>
          <w:sz w:val="28"/>
          <w:szCs w:val="28"/>
        </w:rPr>
        <w:t>15</w:t>
      </w:r>
      <w:r>
        <w:rPr>
          <w:rFonts w:hint="eastAsia" w:ascii="Verdana" w:hAnsi="Verdana" w:cs="宋体"/>
          <w:sz w:val="28"/>
          <w:szCs w:val="28"/>
        </w:rPr>
        <w:t>天以内完成，</w:t>
      </w:r>
      <w:r>
        <w:rPr>
          <w:rFonts w:ascii="Verdana" w:hAnsi="Verdana" w:cs="宋体"/>
          <w:sz w:val="28"/>
          <w:szCs w:val="28"/>
        </w:rPr>
        <w:t>1000</w:t>
      </w:r>
      <w:r>
        <w:rPr>
          <w:rFonts w:hint="eastAsia" w:ascii="Verdana" w:hAnsi="Verdana" w:cs="宋体"/>
          <w:sz w:val="28"/>
          <w:szCs w:val="28"/>
        </w:rPr>
        <w:t>万元以上的工程项目</w:t>
      </w:r>
      <w:r>
        <w:rPr>
          <w:rFonts w:ascii="Verdana" w:hAnsi="Verdana" w:cs="宋体"/>
          <w:sz w:val="28"/>
          <w:szCs w:val="28"/>
        </w:rPr>
        <w:t>30</w:t>
      </w:r>
      <w:r>
        <w:rPr>
          <w:rFonts w:hint="eastAsia" w:ascii="Verdana" w:hAnsi="Verdana" w:cs="宋体"/>
          <w:sz w:val="28"/>
          <w:szCs w:val="28"/>
        </w:rPr>
        <w:t>天以内完成，特殊工程时间另议。决算审核按闽财建（</w:t>
      </w:r>
      <w:r>
        <w:rPr>
          <w:rFonts w:ascii="Verdana" w:hAnsi="Verdana" w:cs="宋体"/>
          <w:sz w:val="28"/>
          <w:szCs w:val="28"/>
        </w:rPr>
        <w:t>2007</w:t>
      </w:r>
      <w:r>
        <w:rPr>
          <w:rFonts w:hint="eastAsia" w:ascii="Verdana" w:hAnsi="Verdana" w:cs="宋体"/>
          <w:sz w:val="28"/>
          <w:szCs w:val="28"/>
        </w:rPr>
        <w:t>）</w:t>
      </w:r>
      <w:r>
        <w:rPr>
          <w:rFonts w:ascii="Verdana" w:hAnsi="Verdana" w:cs="宋体"/>
          <w:sz w:val="28"/>
          <w:szCs w:val="28"/>
        </w:rPr>
        <w:t>157</w:t>
      </w:r>
      <w:r>
        <w:rPr>
          <w:rFonts w:hint="eastAsia" w:ascii="Verdana" w:hAnsi="Verdana" w:cs="宋体"/>
          <w:sz w:val="28"/>
          <w:szCs w:val="28"/>
        </w:rPr>
        <w:t>号文件第</w:t>
      </w:r>
      <w:r>
        <w:rPr>
          <w:rFonts w:ascii="Verdana" w:hAnsi="Verdana" w:cs="宋体"/>
          <w:sz w:val="28"/>
          <w:szCs w:val="28"/>
        </w:rPr>
        <w:t>22</w:t>
      </w:r>
      <w:r>
        <w:rPr>
          <w:rFonts w:hint="eastAsia" w:ascii="Verdana" w:hAnsi="Verdana" w:cs="宋体"/>
          <w:sz w:val="28"/>
          <w:szCs w:val="28"/>
        </w:rPr>
        <w:t>条执行，决算金额在</w:t>
      </w:r>
      <w:r>
        <w:rPr>
          <w:rFonts w:ascii="Verdana" w:hAnsi="Verdana" w:cs="宋体"/>
          <w:sz w:val="28"/>
          <w:szCs w:val="28"/>
        </w:rPr>
        <w:t>50</w:t>
      </w:r>
      <w:r>
        <w:rPr>
          <w:rFonts w:hint="eastAsia" w:ascii="Verdana" w:hAnsi="Verdana" w:cs="宋体"/>
          <w:sz w:val="28"/>
          <w:szCs w:val="28"/>
        </w:rPr>
        <w:t>万元以下的</w:t>
      </w:r>
      <w:r>
        <w:rPr>
          <w:rFonts w:ascii="Verdana" w:hAnsi="Verdana" w:cs="宋体"/>
          <w:sz w:val="28"/>
          <w:szCs w:val="28"/>
        </w:rPr>
        <w:t>20</w:t>
      </w:r>
      <w:r>
        <w:rPr>
          <w:rFonts w:hint="eastAsia" w:ascii="Verdana" w:hAnsi="Verdana" w:cs="宋体"/>
          <w:sz w:val="28"/>
          <w:szCs w:val="28"/>
        </w:rPr>
        <w:t>天内完成。施工或监理招标代理项目按照委托方要求的时间（一般在</w:t>
      </w:r>
      <w:r>
        <w:rPr>
          <w:rFonts w:ascii="Verdana" w:hAnsi="Verdana" w:cs="宋体"/>
          <w:sz w:val="28"/>
          <w:szCs w:val="28"/>
        </w:rPr>
        <w:t>45</w:t>
      </w:r>
      <w:r>
        <w:rPr>
          <w:rFonts w:hint="eastAsia" w:ascii="Verdana" w:hAnsi="Verdana" w:cs="宋体"/>
          <w:sz w:val="28"/>
          <w:szCs w:val="28"/>
        </w:rPr>
        <w:t>日历天内）完成招标任务（以发出中标通知书日期为准）。</w:t>
      </w:r>
    </w:p>
    <w:p>
      <w:pPr>
        <w:spacing w:line="500" w:lineRule="exact"/>
        <w:ind w:firstLine="422" w:firstLineChars="150"/>
        <w:rPr>
          <w:rFonts w:ascii="Verdana" w:hAnsi="Verdana" w:cs="宋体"/>
          <w:sz w:val="28"/>
          <w:szCs w:val="28"/>
        </w:rPr>
      </w:pPr>
      <w:r>
        <w:rPr>
          <w:rFonts w:ascii="宋体" w:hAnsi="宋体"/>
          <w:b/>
          <w:bCs/>
          <w:sz w:val="28"/>
          <w:szCs w:val="28"/>
        </w:rPr>
        <w:t>2</w:t>
      </w:r>
      <w:r>
        <w:rPr>
          <w:rFonts w:hint="eastAsia" w:ascii="Verdana" w:hAnsi="Verdana" w:cs="宋体"/>
          <w:sz w:val="28"/>
          <w:szCs w:val="28"/>
        </w:rPr>
        <w:t>、质量要求：预算编制准确率达到</w:t>
      </w:r>
      <w:r>
        <w:rPr>
          <w:rFonts w:ascii="Verdana" w:hAnsi="Verdana" w:cs="宋体"/>
          <w:sz w:val="28"/>
          <w:szCs w:val="28"/>
        </w:rPr>
        <w:t>97%</w:t>
      </w:r>
      <w:r>
        <w:rPr>
          <w:rFonts w:hint="eastAsia" w:ascii="Verdana" w:hAnsi="Verdana" w:cs="宋体"/>
          <w:sz w:val="28"/>
          <w:szCs w:val="28"/>
        </w:rPr>
        <w:t>、结算审核误差率应低于</w:t>
      </w:r>
      <w:r>
        <w:rPr>
          <w:rFonts w:ascii="Verdana" w:hAnsi="Verdana" w:cs="宋体"/>
          <w:sz w:val="28"/>
          <w:szCs w:val="28"/>
        </w:rPr>
        <w:t>3%</w:t>
      </w:r>
      <w:r>
        <w:rPr>
          <w:rFonts w:hint="eastAsia" w:ascii="Verdana" w:hAnsi="Verdana" w:cs="宋体"/>
          <w:sz w:val="28"/>
          <w:szCs w:val="28"/>
        </w:rPr>
        <w:t>。超出我方质量要求的按照武政综【</w:t>
      </w:r>
      <w:r>
        <w:rPr>
          <w:rFonts w:ascii="Verdana" w:hAnsi="Verdana" w:cs="宋体"/>
          <w:sz w:val="28"/>
          <w:szCs w:val="28"/>
        </w:rPr>
        <w:t>2005</w:t>
      </w:r>
      <w:r>
        <w:rPr>
          <w:rFonts w:hint="eastAsia" w:ascii="Verdana" w:hAnsi="Verdana" w:cs="宋体"/>
          <w:sz w:val="28"/>
          <w:szCs w:val="28"/>
        </w:rPr>
        <w:t>】</w:t>
      </w:r>
      <w:r>
        <w:rPr>
          <w:rFonts w:ascii="Verdana" w:hAnsi="Verdana" w:cs="宋体"/>
          <w:sz w:val="28"/>
          <w:szCs w:val="28"/>
        </w:rPr>
        <w:t>88</w:t>
      </w:r>
      <w:r>
        <w:rPr>
          <w:rFonts w:hint="eastAsia" w:ascii="Verdana" w:hAnsi="Verdana" w:cs="宋体"/>
          <w:sz w:val="28"/>
          <w:szCs w:val="28"/>
        </w:rPr>
        <w:t>号《武夷山市国家建设项目工程预算价审计监督暂行规定》第十条</w:t>
      </w:r>
      <w:r>
        <w:rPr>
          <w:rFonts w:ascii="Verdana" w:hAnsi="Verdana" w:cs="宋体"/>
          <w:sz w:val="28"/>
          <w:szCs w:val="28"/>
        </w:rPr>
        <w:t xml:space="preserve">  </w:t>
      </w:r>
      <w:r>
        <w:rPr>
          <w:rFonts w:hint="eastAsia" w:ascii="Verdana" w:hAnsi="Verdana" w:cs="宋体"/>
          <w:sz w:val="28"/>
          <w:szCs w:val="28"/>
        </w:rPr>
        <w:t>委托有咨询资质单位编制的工程预算价经审查误差超过</w:t>
      </w:r>
      <w:r>
        <w:rPr>
          <w:rFonts w:ascii="Verdana" w:hAnsi="Verdana" w:cs="宋体"/>
          <w:sz w:val="28"/>
          <w:szCs w:val="28"/>
        </w:rPr>
        <w:t>±3%</w:t>
      </w:r>
      <w:r>
        <w:rPr>
          <w:rFonts w:hint="eastAsia" w:ascii="Verdana" w:hAnsi="Verdana" w:cs="宋体"/>
          <w:sz w:val="28"/>
          <w:szCs w:val="28"/>
        </w:rPr>
        <w:t>以上的，按质量低劣处理，并按不良行为记入信用档案；编制工程预算价的单位应相应减收工程预算价编制费。</w:t>
      </w:r>
    </w:p>
    <w:p>
      <w:pPr>
        <w:spacing w:line="500" w:lineRule="exact"/>
        <w:ind w:firstLine="560" w:firstLineChars="200"/>
        <w:rPr>
          <w:rFonts w:ascii="Verdana" w:hAnsi="Verdana" w:cs="宋体"/>
          <w:sz w:val="28"/>
          <w:szCs w:val="28"/>
        </w:rPr>
      </w:pPr>
      <w:r>
        <w:rPr>
          <w:rFonts w:hint="eastAsia" w:ascii="Verdana" w:hAnsi="Verdana" w:cs="宋体"/>
          <w:sz w:val="28"/>
          <w:szCs w:val="28"/>
        </w:rPr>
        <w:t>⑴误差在</w:t>
      </w:r>
      <w:r>
        <w:rPr>
          <w:rFonts w:ascii="Verdana" w:hAnsi="Verdana" w:cs="宋体"/>
          <w:sz w:val="28"/>
          <w:szCs w:val="28"/>
        </w:rPr>
        <w:t>±3%</w:t>
      </w:r>
      <w:r>
        <w:rPr>
          <w:rFonts w:hint="eastAsia" w:ascii="Verdana" w:hAnsi="Verdana" w:cs="宋体"/>
          <w:sz w:val="28"/>
          <w:szCs w:val="28"/>
        </w:rPr>
        <w:t>至</w:t>
      </w:r>
      <w:r>
        <w:rPr>
          <w:rFonts w:ascii="Verdana" w:hAnsi="Verdana" w:cs="宋体"/>
          <w:sz w:val="28"/>
          <w:szCs w:val="28"/>
        </w:rPr>
        <w:t>±8%</w:t>
      </w:r>
      <w:r>
        <w:rPr>
          <w:rFonts w:hint="eastAsia" w:ascii="Verdana" w:hAnsi="Verdana" w:cs="宋体"/>
          <w:sz w:val="28"/>
          <w:szCs w:val="28"/>
        </w:rPr>
        <w:t>之间（含</w:t>
      </w:r>
      <w:r>
        <w:rPr>
          <w:rFonts w:ascii="Verdana" w:hAnsi="Verdana" w:cs="宋体"/>
          <w:sz w:val="28"/>
          <w:szCs w:val="28"/>
        </w:rPr>
        <w:t>±8%</w:t>
      </w:r>
      <w:r>
        <w:rPr>
          <w:rFonts w:hint="eastAsia" w:ascii="Verdana" w:hAnsi="Verdana" w:cs="宋体"/>
          <w:sz w:val="28"/>
          <w:szCs w:val="28"/>
        </w:rPr>
        <w:t>）的工程预算价编制费收取不得超过规定金额的</w:t>
      </w:r>
      <w:r>
        <w:rPr>
          <w:rFonts w:ascii="Verdana" w:hAnsi="Verdana" w:cs="宋体"/>
          <w:sz w:val="28"/>
          <w:szCs w:val="28"/>
        </w:rPr>
        <w:t>75%</w:t>
      </w:r>
      <w:r>
        <w:rPr>
          <w:rFonts w:hint="eastAsia" w:ascii="Verdana" w:hAnsi="Verdana" w:cs="宋体"/>
          <w:sz w:val="28"/>
          <w:szCs w:val="28"/>
        </w:rPr>
        <w:t>；</w:t>
      </w:r>
    </w:p>
    <w:p>
      <w:pPr>
        <w:spacing w:line="500" w:lineRule="exact"/>
        <w:ind w:firstLine="560" w:firstLineChars="200"/>
        <w:rPr>
          <w:rFonts w:ascii="Verdana" w:hAnsi="Verdana" w:cs="宋体"/>
          <w:sz w:val="28"/>
          <w:szCs w:val="28"/>
        </w:rPr>
      </w:pPr>
      <w:r>
        <w:rPr>
          <w:rFonts w:hint="eastAsia" w:ascii="Verdana" w:hAnsi="Verdana" w:cs="宋体"/>
          <w:sz w:val="28"/>
          <w:szCs w:val="28"/>
        </w:rPr>
        <w:t>⑵</w:t>
      </w:r>
      <w:r>
        <w:rPr>
          <w:rFonts w:ascii="Verdana" w:hAnsi="Verdana" w:cs="宋体"/>
          <w:sz w:val="28"/>
          <w:szCs w:val="28"/>
        </w:rPr>
        <w:t> </w:t>
      </w:r>
      <w:r>
        <w:rPr>
          <w:rFonts w:hint="eastAsia" w:ascii="Verdana" w:hAnsi="Verdana" w:cs="宋体"/>
          <w:sz w:val="28"/>
          <w:szCs w:val="28"/>
        </w:rPr>
        <w:t>误差在</w:t>
      </w:r>
      <w:r>
        <w:rPr>
          <w:rFonts w:ascii="Verdana" w:hAnsi="Verdana" w:cs="宋体"/>
          <w:sz w:val="28"/>
          <w:szCs w:val="28"/>
        </w:rPr>
        <w:t>±8%</w:t>
      </w:r>
      <w:r>
        <w:rPr>
          <w:rFonts w:hint="eastAsia" w:ascii="Verdana" w:hAnsi="Verdana" w:cs="宋体"/>
          <w:sz w:val="28"/>
          <w:szCs w:val="28"/>
        </w:rPr>
        <w:t>至</w:t>
      </w:r>
      <w:r>
        <w:rPr>
          <w:rFonts w:ascii="Verdana" w:hAnsi="Verdana" w:cs="宋体"/>
          <w:sz w:val="28"/>
          <w:szCs w:val="28"/>
        </w:rPr>
        <w:t>±15%</w:t>
      </w:r>
      <w:r>
        <w:rPr>
          <w:rFonts w:hint="eastAsia" w:ascii="Verdana" w:hAnsi="Verdana" w:cs="宋体"/>
          <w:sz w:val="28"/>
          <w:szCs w:val="28"/>
        </w:rPr>
        <w:t>之间（含</w:t>
      </w:r>
      <w:r>
        <w:rPr>
          <w:rFonts w:ascii="Verdana" w:hAnsi="Verdana" w:cs="宋体"/>
          <w:sz w:val="28"/>
          <w:szCs w:val="28"/>
        </w:rPr>
        <w:t>±15%</w:t>
      </w:r>
      <w:r>
        <w:rPr>
          <w:rFonts w:hint="eastAsia" w:ascii="Verdana" w:hAnsi="Verdana" w:cs="宋体"/>
          <w:sz w:val="28"/>
          <w:szCs w:val="28"/>
        </w:rPr>
        <w:t>）的工程预算价编制费收取不得超过规定金额的</w:t>
      </w:r>
      <w:r>
        <w:rPr>
          <w:rFonts w:ascii="Verdana" w:hAnsi="Verdana" w:cs="宋体"/>
          <w:sz w:val="28"/>
          <w:szCs w:val="28"/>
        </w:rPr>
        <w:t>30%</w:t>
      </w:r>
      <w:r>
        <w:rPr>
          <w:rFonts w:hint="eastAsia" w:ascii="Verdana" w:hAnsi="Verdana" w:cs="宋体"/>
          <w:sz w:val="28"/>
          <w:szCs w:val="28"/>
        </w:rPr>
        <w:t>；</w:t>
      </w:r>
    </w:p>
    <w:p>
      <w:pPr>
        <w:spacing w:line="500" w:lineRule="exact"/>
        <w:ind w:firstLine="560" w:firstLineChars="200"/>
        <w:rPr>
          <w:rFonts w:ascii="Verdana" w:hAnsi="Verdana" w:cs="宋体"/>
          <w:sz w:val="28"/>
          <w:szCs w:val="28"/>
        </w:rPr>
      </w:pPr>
      <w:r>
        <w:rPr>
          <w:rFonts w:hint="eastAsia" w:ascii="Verdana" w:hAnsi="Verdana" w:cs="宋体"/>
          <w:sz w:val="28"/>
          <w:szCs w:val="28"/>
        </w:rPr>
        <w:t>⑶误差在</w:t>
      </w:r>
      <w:r>
        <w:rPr>
          <w:rFonts w:ascii="Verdana" w:hAnsi="Verdana" w:cs="宋体"/>
          <w:sz w:val="28"/>
          <w:szCs w:val="28"/>
        </w:rPr>
        <w:t>±15%</w:t>
      </w:r>
      <w:r>
        <w:rPr>
          <w:rFonts w:hint="eastAsia" w:ascii="Verdana" w:hAnsi="Verdana" w:cs="宋体"/>
          <w:sz w:val="28"/>
          <w:szCs w:val="28"/>
        </w:rPr>
        <w:t>以上，不得收取工程预算价编制费。</w:t>
      </w:r>
    </w:p>
    <w:p>
      <w:pPr>
        <w:spacing w:line="500" w:lineRule="exact"/>
        <w:ind w:firstLine="562" w:firstLineChars="200"/>
        <w:rPr>
          <w:rFonts w:ascii="Verdana" w:hAnsi="Verdana" w:cs="宋体"/>
          <w:sz w:val="28"/>
          <w:szCs w:val="28"/>
        </w:rPr>
      </w:pPr>
      <w:r>
        <w:rPr>
          <w:rFonts w:ascii="宋体" w:hAnsi="宋体"/>
          <w:b/>
          <w:bCs/>
          <w:sz w:val="28"/>
          <w:szCs w:val="28"/>
        </w:rPr>
        <w:t>3</w:t>
      </w:r>
      <w:r>
        <w:rPr>
          <w:rFonts w:hint="eastAsia" w:ascii="宋体" w:hAnsi="宋体"/>
          <w:sz w:val="28"/>
          <w:szCs w:val="28"/>
        </w:rPr>
        <w:t>、委托人同意按以下的计算方法与支付时间，支付咨询人的正常服务酬金：</w:t>
      </w:r>
    </w:p>
    <w:p>
      <w:pPr>
        <w:widowControl w:val="0"/>
        <w:spacing w:line="360" w:lineRule="auto"/>
        <w:ind w:left="321"/>
        <w:jc w:val="both"/>
        <w:rPr>
          <w:rFonts w:ascii="宋体"/>
          <w:sz w:val="28"/>
          <w:szCs w:val="28"/>
        </w:rPr>
      </w:pPr>
      <w:r>
        <w:rPr>
          <w:rFonts w:ascii="宋体" w:hAnsi="宋体"/>
          <w:sz w:val="28"/>
          <w:szCs w:val="28"/>
        </w:rPr>
        <w:t>3.1</w:t>
      </w:r>
      <w:r>
        <w:rPr>
          <w:rFonts w:hint="eastAsia" w:ascii="宋体" w:hAnsi="宋体"/>
          <w:sz w:val="28"/>
          <w:szCs w:val="28"/>
        </w:rPr>
        <w:t>单个项目酬金计算方法</w:t>
      </w:r>
      <w:r>
        <w:rPr>
          <w:rFonts w:ascii="宋体" w:hAnsi="宋体"/>
          <w:sz w:val="28"/>
          <w:szCs w:val="28"/>
        </w:rPr>
        <w:t>:</w:t>
      </w:r>
    </w:p>
    <w:p>
      <w:pPr>
        <w:spacing w:line="360" w:lineRule="auto"/>
        <w:rPr>
          <w:rFonts w:ascii="宋体"/>
          <w:sz w:val="28"/>
          <w:szCs w:val="28"/>
        </w:rPr>
      </w:pPr>
      <w:r>
        <w:rPr>
          <w:rFonts w:hint="eastAsia" w:ascii="宋体" w:hAnsi="宋体"/>
          <w:sz w:val="28"/>
          <w:szCs w:val="28"/>
        </w:rPr>
        <w:t>工程造价咨询费用按闽价（</w:t>
      </w:r>
      <w:r>
        <w:rPr>
          <w:rFonts w:ascii="宋体" w:hAnsi="宋体"/>
          <w:sz w:val="28"/>
          <w:szCs w:val="28"/>
        </w:rPr>
        <w:t>2002</w:t>
      </w:r>
      <w:r>
        <w:rPr>
          <w:rFonts w:hint="eastAsia" w:ascii="宋体" w:hAnsi="宋体"/>
          <w:sz w:val="28"/>
          <w:szCs w:val="28"/>
        </w:rPr>
        <w:t>）房</w:t>
      </w:r>
      <w:r>
        <w:rPr>
          <w:rFonts w:ascii="宋体" w:hAnsi="宋体"/>
          <w:sz w:val="28"/>
          <w:szCs w:val="28"/>
        </w:rPr>
        <w:t>457</w:t>
      </w:r>
      <w:r>
        <w:rPr>
          <w:rFonts w:hint="eastAsia" w:ascii="宋体" w:hAnsi="宋体"/>
          <w:sz w:val="28"/>
          <w:szCs w:val="28"/>
        </w:rPr>
        <w:t>号工程造价咨询服务收费标准×不同优惠率（单个项目不低于</w:t>
      </w:r>
      <w:r>
        <w:rPr>
          <w:rFonts w:hint="eastAsia" w:ascii="宋体" w:hAnsi="宋体"/>
          <w:sz w:val="28"/>
          <w:szCs w:val="28"/>
          <w:lang w:val="en-US" w:eastAsia="zh-CN"/>
        </w:rPr>
        <w:t>100</w:t>
      </w:r>
      <w:r>
        <w:rPr>
          <w:rFonts w:ascii="宋体" w:hAnsi="宋体"/>
          <w:sz w:val="28"/>
          <w:szCs w:val="28"/>
        </w:rPr>
        <w:t>0</w:t>
      </w:r>
      <w:r>
        <w:rPr>
          <w:rFonts w:hint="eastAsia" w:ascii="宋体" w:hAnsi="宋体"/>
          <w:sz w:val="28"/>
          <w:szCs w:val="28"/>
        </w:rPr>
        <w:t>元）</w:t>
      </w:r>
      <w:r>
        <w:rPr>
          <w:rFonts w:hint="eastAsia" w:ascii="宋体" w:hAnsi="宋体" w:cs="宋体"/>
          <w:sz w:val="28"/>
          <w:szCs w:val="28"/>
        </w:rPr>
        <w:t>（含税）。</w:t>
      </w:r>
      <w:r>
        <w:rPr>
          <w:rFonts w:hint="eastAsia" w:ascii="宋体" w:hAnsi="宋体"/>
          <w:sz w:val="28"/>
          <w:szCs w:val="28"/>
        </w:rPr>
        <w:t>具体计算方式如下：</w:t>
      </w:r>
    </w:p>
    <w:p>
      <w:pPr>
        <w:spacing w:line="360" w:lineRule="auto"/>
        <w:rPr>
          <w:rFonts w:ascii="宋体"/>
          <w:sz w:val="28"/>
          <w:szCs w:val="28"/>
        </w:rPr>
      </w:pPr>
      <w:r>
        <w:rPr>
          <w:rFonts w:hint="eastAsia" w:ascii="宋体" w:hAnsi="宋体"/>
          <w:b/>
          <w:sz w:val="28"/>
          <w:szCs w:val="28"/>
        </w:rPr>
        <w:t>（</w:t>
      </w:r>
      <w:r>
        <w:rPr>
          <w:rFonts w:ascii="宋体" w:hAnsi="宋体"/>
          <w:b/>
          <w:sz w:val="28"/>
          <w:szCs w:val="28"/>
        </w:rPr>
        <w:t>1</w:t>
      </w:r>
      <w:r>
        <w:rPr>
          <w:rFonts w:hint="eastAsia" w:ascii="宋体" w:hAnsi="宋体"/>
          <w:b/>
          <w:sz w:val="28"/>
          <w:szCs w:val="28"/>
        </w:rPr>
        <w:t>）工程预算：</w:t>
      </w:r>
      <w:r>
        <w:rPr>
          <w:rFonts w:hint="eastAsia" w:ascii="宋体" w:hAnsi="宋体"/>
          <w:sz w:val="28"/>
          <w:szCs w:val="28"/>
        </w:rPr>
        <w:t>按预算审核的金额（</w:t>
      </w:r>
      <w:r>
        <w:rPr>
          <w:rFonts w:hint="eastAsia" w:ascii="宋体" w:hAnsi="宋体"/>
          <w:bCs/>
          <w:sz w:val="28"/>
          <w:szCs w:val="28"/>
        </w:rPr>
        <w:t>不含甲方指定的暂列金</w:t>
      </w:r>
      <w:r>
        <w:rPr>
          <w:rFonts w:hint="eastAsia" w:ascii="宋体" w:hAnsi="宋体"/>
          <w:sz w:val="28"/>
          <w:szCs w:val="28"/>
        </w:rPr>
        <w:t>）为基数×</w:t>
      </w:r>
      <w:r>
        <w:rPr>
          <w:rFonts w:ascii="宋体" w:hAnsi="宋体"/>
          <w:sz w:val="28"/>
          <w:szCs w:val="28"/>
        </w:rPr>
        <w:t>80%</w:t>
      </w:r>
      <w:r>
        <w:rPr>
          <w:rFonts w:hint="eastAsia" w:ascii="宋体" w:hAnsi="宋体"/>
          <w:sz w:val="28"/>
          <w:szCs w:val="28"/>
        </w:rPr>
        <w:t>×标准收费率</w:t>
      </w:r>
    </w:p>
    <w:p>
      <w:pPr>
        <w:spacing w:line="360" w:lineRule="auto"/>
        <w:rPr>
          <w:rFonts w:ascii="宋体"/>
          <w:sz w:val="28"/>
          <w:szCs w:val="28"/>
        </w:rPr>
      </w:pPr>
      <w:r>
        <w:rPr>
          <w:rFonts w:hint="eastAsia" w:ascii="宋体" w:hAnsi="宋体"/>
          <w:b/>
          <w:sz w:val="28"/>
          <w:szCs w:val="28"/>
        </w:rPr>
        <w:t>（</w:t>
      </w:r>
      <w:r>
        <w:rPr>
          <w:rFonts w:ascii="宋体" w:hAnsi="宋体"/>
          <w:b/>
          <w:sz w:val="28"/>
          <w:szCs w:val="28"/>
        </w:rPr>
        <w:t>2</w:t>
      </w:r>
      <w:r>
        <w:rPr>
          <w:rFonts w:hint="eastAsia" w:ascii="宋体" w:hAnsi="宋体"/>
          <w:b/>
          <w:sz w:val="28"/>
          <w:szCs w:val="28"/>
        </w:rPr>
        <w:t>）预算审核：</w:t>
      </w:r>
      <w:r>
        <w:rPr>
          <w:rFonts w:hint="eastAsia" w:ascii="宋体" w:hAnsi="宋体"/>
          <w:sz w:val="28"/>
          <w:szCs w:val="28"/>
        </w:rPr>
        <w:t>按预算审核的金额（</w:t>
      </w:r>
      <w:r>
        <w:rPr>
          <w:rFonts w:hint="eastAsia" w:ascii="宋体" w:hAnsi="宋体"/>
          <w:bCs/>
          <w:sz w:val="28"/>
          <w:szCs w:val="28"/>
        </w:rPr>
        <w:t>不含甲方指定的暂列金</w:t>
      </w:r>
      <w:r>
        <w:rPr>
          <w:rFonts w:hint="eastAsia" w:ascii="宋体" w:hAnsi="宋体"/>
          <w:sz w:val="28"/>
          <w:szCs w:val="28"/>
        </w:rPr>
        <w:t>）为基数×</w:t>
      </w:r>
      <w:r>
        <w:rPr>
          <w:rFonts w:ascii="宋体" w:hAnsi="宋体"/>
          <w:sz w:val="28"/>
          <w:szCs w:val="28"/>
        </w:rPr>
        <w:t>65%</w:t>
      </w:r>
      <w:r>
        <w:rPr>
          <w:rFonts w:hint="eastAsia" w:ascii="宋体" w:hAnsi="宋体"/>
          <w:sz w:val="28"/>
          <w:szCs w:val="28"/>
        </w:rPr>
        <w:t>×标准收费率</w:t>
      </w:r>
    </w:p>
    <w:p>
      <w:pPr>
        <w:spacing w:line="360" w:lineRule="auto"/>
        <w:ind w:left="-823" w:leftChars="-343" w:firstLine="843" w:firstLineChars="300"/>
        <w:rPr>
          <w:rFonts w:ascii="宋体"/>
          <w:sz w:val="28"/>
          <w:szCs w:val="28"/>
        </w:rPr>
      </w:pPr>
      <w:r>
        <w:rPr>
          <w:rFonts w:hint="eastAsia" w:ascii="宋体" w:hAnsi="宋体"/>
          <w:b/>
          <w:sz w:val="28"/>
          <w:szCs w:val="28"/>
        </w:rPr>
        <w:t>（</w:t>
      </w:r>
      <w:r>
        <w:rPr>
          <w:rFonts w:ascii="宋体" w:hAnsi="宋体"/>
          <w:b/>
          <w:sz w:val="28"/>
          <w:szCs w:val="28"/>
        </w:rPr>
        <w:t>3</w:t>
      </w:r>
      <w:r>
        <w:rPr>
          <w:rFonts w:hint="eastAsia" w:ascii="宋体" w:hAnsi="宋体"/>
          <w:b/>
          <w:sz w:val="28"/>
          <w:szCs w:val="28"/>
        </w:rPr>
        <w:t>）结算审核：</w:t>
      </w:r>
      <w:r>
        <w:rPr>
          <w:rFonts w:hint="eastAsia" w:ascii="宋体" w:hAnsi="宋体"/>
          <w:sz w:val="28"/>
          <w:szCs w:val="28"/>
        </w:rPr>
        <w:t>按结算审核的金额为基数×</w:t>
      </w:r>
      <w:r>
        <w:rPr>
          <w:rFonts w:ascii="宋体" w:hAnsi="宋体"/>
          <w:sz w:val="28"/>
          <w:szCs w:val="28"/>
        </w:rPr>
        <w:t>65%</w:t>
      </w:r>
      <w:r>
        <w:rPr>
          <w:rFonts w:hint="eastAsia" w:ascii="宋体" w:hAnsi="宋体"/>
          <w:sz w:val="28"/>
          <w:szCs w:val="28"/>
        </w:rPr>
        <w:t>×标准收费率</w:t>
      </w:r>
    </w:p>
    <w:p>
      <w:pPr>
        <w:spacing w:line="360" w:lineRule="auto"/>
        <w:ind w:left="-823" w:leftChars="-343" w:firstLine="843" w:firstLineChars="300"/>
        <w:rPr>
          <w:rFonts w:ascii="宋体"/>
          <w:sz w:val="28"/>
          <w:szCs w:val="28"/>
        </w:rPr>
      </w:pPr>
      <w:r>
        <w:rPr>
          <w:rFonts w:hint="eastAsia" w:ascii="宋体" w:hAnsi="宋体"/>
          <w:b/>
          <w:sz w:val="28"/>
          <w:szCs w:val="28"/>
        </w:rPr>
        <w:t>（</w:t>
      </w:r>
      <w:r>
        <w:rPr>
          <w:rFonts w:ascii="宋体" w:hAnsi="宋体"/>
          <w:b/>
          <w:sz w:val="28"/>
          <w:szCs w:val="28"/>
        </w:rPr>
        <w:t>4</w:t>
      </w:r>
      <w:r>
        <w:rPr>
          <w:rFonts w:hint="eastAsia" w:ascii="宋体" w:hAnsi="宋体"/>
          <w:b/>
          <w:sz w:val="28"/>
          <w:szCs w:val="28"/>
        </w:rPr>
        <w:t>）钢筋抽筋：</w:t>
      </w:r>
      <w:r>
        <w:rPr>
          <w:rFonts w:hint="eastAsia" w:ascii="宋体" w:hAnsi="宋体"/>
          <w:sz w:val="28"/>
          <w:szCs w:val="28"/>
        </w:rPr>
        <w:t>按预（结）算审核的钢筋吨数×</w:t>
      </w:r>
      <w:r>
        <w:rPr>
          <w:rFonts w:ascii="宋体" w:hAnsi="宋体"/>
          <w:sz w:val="28"/>
          <w:szCs w:val="28"/>
        </w:rPr>
        <w:t>15</w:t>
      </w:r>
      <w:r>
        <w:rPr>
          <w:rFonts w:hint="eastAsia" w:ascii="宋体" w:hAnsi="宋体"/>
          <w:sz w:val="28"/>
          <w:szCs w:val="28"/>
        </w:rPr>
        <w:t>元</w:t>
      </w:r>
      <w:r>
        <w:rPr>
          <w:rFonts w:ascii="宋体" w:hAnsi="宋体"/>
          <w:sz w:val="28"/>
          <w:szCs w:val="28"/>
        </w:rPr>
        <w:t>/</w:t>
      </w:r>
      <w:r>
        <w:rPr>
          <w:rFonts w:hint="eastAsia" w:ascii="宋体" w:hAnsi="宋体"/>
          <w:sz w:val="28"/>
          <w:szCs w:val="28"/>
        </w:rPr>
        <w:t>吨×</w:t>
      </w:r>
      <w:r>
        <w:rPr>
          <w:rFonts w:ascii="宋体" w:hAnsi="宋体"/>
          <w:sz w:val="28"/>
          <w:szCs w:val="28"/>
        </w:rPr>
        <w:t>80%</w:t>
      </w:r>
    </w:p>
    <w:p>
      <w:pPr>
        <w:pStyle w:val="3"/>
        <w:tabs>
          <w:tab w:val="left" w:pos="1000"/>
        </w:tabs>
        <w:spacing w:line="500" w:lineRule="exact"/>
        <w:ind w:firstLine="0"/>
        <w:jc w:val="left"/>
        <w:rPr>
          <w:rFonts w:hint="eastAsia" w:ascii="宋体" w:hAnsi="宋体" w:eastAsia="宋体" w:cs="Times New Roman"/>
          <w:kern w:val="0"/>
          <w:sz w:val="28"/>
          <w:szCs w:val="28"/>
          <w:lang w:val="en-US" w:eastAsia="zh-CN" w:bidi="ar-SA"/>
        </w:rPr>
      </w:pPr>
      <w:r>
        <w:rPr>
          <w:rFonts w:ascii="Verdana" w:hAnsi="Verdana" w:cs="宋体"/>
          <w:sz w:val="28"/>
          <w:szCs w:val="28"/>
        </w:rPr>
        <w:fldChar w:fldCharType="begin"/>
      </w:r>
      <w:r>
        <w:rPr>
          <w:rFonts w:ascii="Verdana" w:hAnsi="Verdana" w:cs="宋体"/>
          <w:sz w:val="28"/>
          <w:szCs w:val="28"/>
        </w:rPr>
        <w:instrText xml:space="preserve"> = 2 \* GB3 </w:instrText>
      </w:r>
      <w:r>
        <w:rPr>
          <w:rFonts w:ascii="Verdana" w:hAnsi="Verdana" w:cs="宋体"/>
          <w:sz w:val="28"/>
          <w:szCs w:val="28"/>
        </w:rPr>
        <w:fldChar w:fldCharType="separate"/>
      </w:r>
      <w:r>
        <w:rPr>
          <w:rFonts w:hint="eastAsia" w:ascii="Verdana" w:hAnsi="Verdana" w:cs="宋体"/>
          <w:sz w:val="28"/>
          <w:szCs w:val="28"/>
        </w:rPr>
        <w:t>②</w:t>
      </w:r>
      <w:r>
        <w:rPr>
          <w:rFonts w:ascii="Verdana" w:hAnsi="Verdana" w:cs="宋体"/>
          <w:sz w:val="28"/>
          <w:szCs w:val="28"/>
        </w:rPr>
        <w:fldChar w:fldCharType="end"/>
      </w:r>
      <w:r>
        <w:rPr>
          <w:rFonts w:hint="eastAsia" w:ascii="宋体" w:hAnsi="宋体"/>
          <w:sz w:val="28"/>
          <w:szCs w:val="28"/>
        </w:rPr>
        <w:t>代理施工招标：</w:t>
      </w:r>
      <w:r>
        <w:rPr>
          <w:rFonts w:hint="eastAsia" w:ascii="宋体" w:hAnsi="宋体" w:eastAsia="宋体" w:cs="Times New Roman"/>
          <w:kern w:val="0"/>
          <w:sz w:val="28"/>
          <w:szCs w:val="28"/>
          <w:lang w:val="en-US" w:eastAsia="zh-CN" w:bidi="ar-SA"/>
        </w:rPr>
        <w:t>（基建50万元---400万元；专项修缮30万元---400万元；）项目招标代理按8折收费同时编制工程预算按6折收费；400万元以上的基建、修缮项目招标代理按8折收费同时免费编制工程预算。修缮项目3万元-30万元项目招标代理或工程预算或预算审核分别按单个项目的按8折收费，各单项费用不足1000元的按1000元计费。</w:t>
      </w:r>
    </w:p>
    <w:p>
      <w:pPr>
        <w:spacing w:line="500" w:lineRule="exact"/>
        <w:ind w:firstLine="560" w:firstLineChars="200"/>
        <w:rPr>
          <w:rFonts w:ascii="Verdana" w:hAnsi="Verdana" w:cs="宋体"/>
          <w:sz w:val="28"/>
          <w:szCs w:val="28"/>
        </w:rPr>
      </w:pPr>
    </w:p>
    <w:p>
      <w:pPr>
        <w:autoSpaceDE w:val="0"/>
        <w:autoSpaceDN w:val="0"/>
        <w:adjustRightInd w:val="0"/>
        <w:spacing w:line="560" w:lineRule="exact"/>
        <w:jc w:val="center"/>
        <w:outlineLvl w:val="0"/>
        <w:rPr>
          <w:rFonts w:ascii="宋体"/>
          <w:b/>
          <w:sz w:val="44"/>
        </w:rPr>
      </w:pPr>
      <w:r>
        <w:rPr>
          <w:rFonts w:ascii="宋体"/>
          <w:sz w:val="28"/>
        </w:rPr>
        <w:br w:type="page"/>
      </w:r>
      <w:bookmarkEnd w:id="20"/>
      <w:bookmarkEnd w:id="21"/>
      <w:bookmarkStart w:id="24" w:name="_Toc269204620"/>
      <w:r>
        <w:rPr>
          <w:rFonts w:hint="eastAsia" w:ascii="宋体"/>
          <w:b/>
          <w:sz w:val="44"/>
        </w:rPr>
        <w:t>第三部分投标书</w:t>
      </w:r>
      <w:bookmarkEnd w:id="24"/>
    </w:p>
    <w:p>
      <w:pPr>
        <w:autoSpaceDE w:val="0"/>
        <w:autoSpaceDN w:val="0"/>
        <w:adjustRightInd w:val="0"/>
        <w:spacing w:line="500" w:lineRule="exact"/>
        <w:jc w:val="center"/>
        <w:outlineLvl w:val="0"/>
        <w:rPr>
          <w:rFonts w:ascii="黑体" w:hAnsi="宋体" w:eastAsia="黑体"/>
          <w:b/>
          <w:sz w:val="30"/>
          <w:szCs w:val="30"/>
        </w:rPr>
      </w:pPr>
    </w:p>
    <w:p>
      <w:pPr>
        <w:pStyle w:val="19"/>
        <w:spacing w:line="500" w:lineRule="exact"/>
        <w:jc w:val="center"/>
        <w:rPr>
          <w:rFonts w:hAnsi="宋体"/>
          <w:b/>
          <w:sz w:val="32"/>
        </w:rPr>
      </w:pPr>
      <w:r>
        <w:rPr>
          <w:rFonts w:hint="eastAsia" w:hAnsi="宋体"/>
          <w:b/>
          <w:sz w:val="32"/>
        </w:rPr>
        <w:t>投标文件（格式）</w:t>
      </w:r>
    </w:p>
    <w:p>
      <w:pPr>
        <w:spacing w:line="500" w:lineRule="exact"/>
        <w:rPr>
          <w:sz w:val="28"/>
        </w:rPr>
      </w:pPr>
      <w:r>
        <w:rPr>
          <w:rFonts w:hint="eastAsia"/>
          <w:sz w:val="28"/>
        </w:rPr>
        <w:t>格式</w:t>
      </w:r>
      <w:r>
        <w:rPr>
          <w:sz w:val="28"/>
        </w:rPr>
        <w:t>1</w:t>
      </w:r>
      <w:r>
        <w:rPr>
          <w:rFonts w:hint="eastAsia"/>
          <w:sz w:val="28"/>
        </w:rPr>
        <w:t>：封面</w:t>
      </w:r>
    </w:p>
    <w:p>
      <w:pPr>
        <w:spacing w:line="500" w:lineRule="exact"/>
        <w:ind w:firstLine="3057" w:firstLineChars="692"/>
        <w:rPr>
          <w:b/>
          <w:sz w:val="44"/>
        </w:rPr>
      </w:pPr>
    </w:p>
    <w:p>
      <w:pPr>
        <w:spacing w:line="500" w:lineRule="exact"/>
        <w:ind w:firstLine="3057" w:firstLineChars="692"/>
        <w:rPr>
          <w:b/>
          <w:sz w:val="44"/>
        </w:rPr>
      </w:pPr>
    </w:p>
    <w:p>
      <w:pPr>
        <w:spacing w:line="500" w:lineRule="exact"/>
        <w:ind w:firstLine="3057" w:firstLineChars="692"/>
        <w:rPr>
          <w:b/>
          <w:sz w:val="44"/>
        </w:rPr>
      </w:pPr>
      <w:r>
        <w:rPr>
          <w:rFonts w:hint="eastAsia"/>
          <w:b/>
          <w:sz w:val="44"/>
        </w:rPr>
        <w:t>投标文件</w:t>
      </w:r>
    </w:p>
    <w:p>
      <w:pPr>
        <w:spacing w:line="500" w:lineRule="exact"/>
        <w:ind w:firstLine="2548" w:firstLineChars="846"/>
        <w:rPr>
          <w:b/>
          <w:sz w:val="30"/>
        </w:rPr>
      </w:pPr>
    </w:p>
    <w:p>
      <w:pPr>
        <w:pStyle w:val="3"/>
        <w:spacing w:line="500" w:lineRule="exact"/>
        <w:ind w:firstLine="2548" w:firstLineChars="846"/>
        <w:rPr>
          <w:rFonts w:ascii="宋体"/>
          <w:b/>
          <w:sz w:val="30"/>
          <w:szCs w:val="30"/>
        </w:rPr>
      </w:pPr>
      <w:r>
        <w:rPr>
          <w:rFonts w:hint="eastAsia"/>
          <w:b/>
          <w:sz w:val="30"/>
        </w:rPr>
        <w:t>投标编号：</w:t>
      </w:r>
      <w:r>
        <w:rPr>
          <w:rFonts w:ascii="宋体" w:hAnsi="宋体" w:cs="宋体"/>
          <w:b/>
          <w:bCs/>
          <w:kern w:val="0"/>
          <w:sz w:val="30"/>
          <w:szCs w:val="30"/>
        </w:rPr>
        <w:t xml:space="preserve"> WYXYGC2019—09</w:t>
      </w:r>
    </w:p>
    <w:p>
      <w:pPr>
        <w:autoSpaceDE w:val="0"/>
        <w:autoSpaceDN w:val="0"/>
        <w:adjustRightInd w:val="0"/>
        <w:spacing w:line="1000" w:lineRule="exact"/>
        <w:jc w:val="center"/>
        <w:rPr>
          <w:sz w:val="30"/>
          <w:szCs w:val="30"/>
        </w:rPr>
      </w:pPr>
      <w:r>
        <w:rPr>
          <w:rFonts w:hint="eastAsia"/>
          <w:b/>
          <w:sz w:val="30"/>
        </w:rPr>
        <w:t>项目：</w:t>
      </w:r>
      <w:r>
        <w:rPr>
          <w:sz w:val="30"/>
          <w:szCs w:val="30"/>
        </w:rPr>
        <w:t>2020—202</w:t>
      </w:r>
      <w:r>
        <w:rPr>
          <w:rFonts w:hint="eastAsia"/>
          <w:sz w:val="30"/>
          <w:szCs w:val="30"/>
          <w:lang w:val="en-US" w:eastAsia="zh-CN"/>
        </w:rPr>
        <w:t>2</w:t>
      </w:r>
      <w:r>
        <w:rPr>
          <w:rFonts w:hint="eastAsia"/>
          <w:sz w:val="30"/>
          <w:szCs w:val="30"/>
        </w:rPr>
        <w:t>年度工程造价咨询定点单位</w:t>
      </w:r>
    </w:p>
    <w:p>
      <w:pPr>
        <w:autoSpaceDE w:val="0"/>
        <w:autoSpaceDN w:val="0"/>
        <w:adjustRightInd w:val="0"/>
        <w:spacing w:line="500" w:lineRule="exact"/>
        <w:ind w:firstLine="1946" w:firstLineChars="646"/>
        <w:rPr>
          <w:rFonts w:ascii="Verdana" w:hAnsi="Verdana" w:cs="宋体"/>
          <w:b/>
          <w:bCs/>
          <w:sz w:val="30"/>
          <w:szCs w:val="30"/>
        </w:rPr>
      </w:pPr>
    </w:p>
    <w:p>
      <w:pPr>
        <w:spacing w:line="500" w:lineRule="exact"/>
        <w:jc w:val="center"/>
        <w:rPr>
          <w:rFonts w:ascii="宋体"/>
          <w:b/>
          <w:sz w:val="28"/>
          <w:szCs w:val="28"/>
        </w:rPr>
      </w:pPr>
    </w:p>
    <w:p>
      <w:pPr>
        <w:spacing w:line="500" w:lineRule="exact"/>
        <w:jc w:val="center"/>
      </w:pPr>
      <w:r>
        <w:rPr>
          <w:rFonts w:hint="eastAsia"/>
        </w:rPr>
        <w:t>　</w:t>
      </w:r>
    </w:p>
    <w:p>
      <w:pPr>
        <w:spacing w:line="500" w:lineRule="exact"/>
        <w:ind w:left="495"/>
        <w:jc w:val="center"/>
      </w:pPr>
    </w:p>
    <w:p>
      <w:pPr>
        <w:spacing w:line="500" w:lineRule="exact"/>
        <w:ind w:left="495"/>
        <w:jc w:val="center"/>
      </w:pPr>
    </w:p>
    <w:p>
      <w:pPr>
        <w:spacing w:line="500" w:lineRule="exact"/>
        <w:ind w:left="495"/>
        <w:jc w:val="center"/>
      </w:pPr>
    </w:p>
    <w:p>
      <w:pPr>
        <w:spacing w:line="500" w:lineRule="exact"/>
        <w:jc w:val="center"/>
      </w:pPr>
      <w:r>
        <w:rPr>
          <w:rFonts w:hint="eastAsia"/>
        </w:rPr>
        <w:t>　</w:t>
      </w:r>
    </w:p>
    <w:p>
      <w:pPr>
        <w:spacing w:line="500" w:lineRule="exact"/>
        <w:ind w:left="495"/>
        <w:jc w:val="center"/>
      </w:pPr>
    </w:p>
    <w:p>
      <w:pPr>
        <w:spacing w:line="500" w:lineRule="exact"/>
        <w:ind w:firstLine="2249"/>
        <w:rPr>
          <w:b/>
          <w:sz w:val="28"/>
        </w:rPr>
      </w:pPr>
    </w:p>
    <w:p>
      <w:pPr>
        <w:spacing w:line="500" w:lineRule="exact"/>
        <w:ind w:firstLine="2249"/>
        <w:rPr>
          <w:b/>
          <w:sz w:val="28"/>
        </w:rPr>
      </w:pPr>
    </w:p>
    <w:p>
      <w:pPr>
        <w:spacing w:line="500" w:lineRule="exact"/>
        <w:ind w:firstLine="2249"/>
        <w:rPr>
          <w:b/>
          <w:sz w:val="28"/>
        </w:rPr>
      </w:pPr>
    </w:p>
    <w:p>
      <w:pPr>
        <w:spacing w:line="500" w:lineRule="exact"/>
        <w:ind w:firstLine="2249"/>
        <w:rPr>
          <w:b/>
          <w:sz w:val="28"/>
        </w:rPr>
      </w:pPr>
    </w:p>
    <w:p>
      <w:pPr>
        <w:spacing w:line="500" w:lineRule="exact"/>
        <w:ind w:firstLine="2249"/>
        <w:rPr>
          <w:b/>
          <w:sz w:val="28"/>
        </w:rPr>
      </w:pPr>
    </w:p>
    <w:p>
      <w:pPr>
        <w:spacing w:line="500" w:lineRule="exact"/>
        <w:ind w:firstLine="2249"/>
        <w:rPr>
          <w:b/>
          <w:sz w:val="28"/>
        </w:rPr>
      </w:pPr>
    </w:p>
    <w:p>
      <w:pPr>
        <w:spacing w:line="500" w:lineRule="exact"/>
        <w:ind w:firstLine="2249"/>
        <w:rPr>
          <w:b/>
          <w:sz w:val="28"/>
          <w:u w:val="single"/>
        </w:rPr>
      </w:pPr>
      <w:r>
        <w:rPr>
          <w:rFonts w:hint="eastAsia"/>
          <w:b/>
          <w:sz w:val="28"/>
        </w:rPr>
        <w:t>投标方（印章）：</w:t>
      </w:r>
      <w:r>
        <w:rPr>
          <w:rFonts w:hint="eastAsia"/>
          <w:b/>
          <w:sz w:val="28"/>
          <w:u w:val="single"/>
        </w:rPr>
        <w:t>　　　　　　　　</w:t>
      </w:r>
    </w:p>
    <w:p>
      <w:pPr>
        <w:spacing w:line="500" w:lineRule="exact"/>
        <w:ind w:firstLine="2249"/>
        <w:rPr>
          <w:b/>
          <w:u w:val="single"/>
        </w:rPr>
      </w:pPr>
      <w:r>
        <w:rPr>
          <w:rFonts w:hint="eastAsia"/>
          <w:b/>
          <w:sz w:val="28"/>
        </w:rPr>
        <w:t>投标方法定代表人：</w:t>
      </w:r>
      <w:r>
        <w:rPr>
          <w:rFonts w:hint="eastAsia"/>
          <w:b/>
          <w:sz w:val="28"/>
          <w:u w:val="single"/>
        </w:rPr>
        <w:t>　　　　　　</w:t>
      </w:r>
    </w:p>
    <w:p>
      <w:pPr>
        <w:spacing w:line="500" w:lineRule="exact"/>
        <w:ind w:firstLine="2249"/>
        <w:rPr>
          <w:b/>
          <w:sz w:val="28"/>
        </w:rPr>
      </w:pPr>
      <w:r>
        <w:rPr>
          <w:rFonts w:hint="eastAsia"/>
          <w:b/>
          <w:sz w:val="28"/>
        </w:rPr>
        <w:t>投标日期：</w:t>
      </w:r>
      <w:r>
        <w:rPr>
          <w:rFonts w:hint="eastAsia"/>
          <w:b/>
          <w:sz w:val="28"/>
          <w:u w:val="single"/>
        </w:rPr>
        <w:t>　　</w:t>
      </w:r>
      <w:r>
        <w:rPr>
          <w:rFonts w:hint="eastAsia"/>
          <w:b/>
          <w:sz w:val="28"/>
        </w:rPr>
        <w:t>年</w:t>
      </w:r>
      <w:r>
        <w:rPr>
          <w:rFonts w:hint="eastAsia"/>
          <w:b/>
          <w:sz w:val="28"/>
          <w:u w:val="single"/>
        </w:rPr>
        <w:t>　　</w:t>
      </w:r>
      <w:r>
        <w:rPr>
          <w:rFonts w:hint="eastAsia"/>
          <w:b/>
          <w:sz w:val="28"/>
        </w:rPr>
        <w:t>月</w:t>
      </w:r>
      <w:r>
        <w:rPr>
          <w:rFonts w:hint="eastAsia"/>
          <w:b/>
          <w:sz w:val="28"/>
          <w:u w:val="single"/>
        </w:rPr>
        <w:t>　　</w:t>
      </w:r>
      <w:r>
        <w:rPr>
          <w:rFonts w:hint="eastAsia"/>
          <w:b/>
          <w:sz w:val="28"/>
        </w:rPr>
        <w:t>日</w:t>
      </w:r>
    </w:p>
    <w:p>
      <w:pPr>
        <w:pStyle w:val="19"/>
        <w:spacing w:line="500" w:lineRule="exact"/>
      </w:pPr>
      <w:r>
        <w:rPr>
          <w:rFonts w:hint="eastAsia"/>
        </w:rPr>
        <w:t>格式</w:t>
      </w:r>
      <w:r>
        <w:t>2</w:t>
      </w:r>
      <w:r>
        <w:rPr>
          <w:rFonts w:hint="eastAsia"/>
        </w:rPr>
        <w:t>：</w:t>
      </w:r>
    </w:p>
    <w:p>
      <w:pPr>
        <w:pStyle w:val="19"/>
        <w:spacing w:line="500" w:lineRule="exact"/>
        <w:jc w:val="center"/>
        <w:rPr>
          <w:b/>
          <w:sz w:val="30"/>
        </w:rPr>
      </w:pPr>
      <w:r>
        <w:rPr>
          <w:rFonts w:hint="eastAsia"/>
          <w:b/>
          <w:sz w:val="30"/>
        </w:rPr>
        <w:t>投标函</w:t>
      </w:r>
    </w:p>
    <w:p>
      <w:pPr>
        <w:spacing w:line="500" w:lineRule="exact"/>
        <w:ind w:firstLine="560" w:firstLineChars="200"/>
        <w:rPr>
          <w:rFonts w:hint="eastAsia" w:ascii="宋体" w:hAnsi="宋体"/>
          <w:sz w:val="28"/>
          <w:szCs w:val="28"/>
        </w:rPr>
      </w:pPr>
      <w:r>
        <w:rPr>
          <w:rFonts w:hint="eastAsia"/>
          <w:sz w:val="28"/>
          <w:szCs w:val="28"/>
        </w:rPr>
        <w:t>致：武夷学院资产</w:t>
      </w:r>
      <w:r>
        <w:rPr>
          <w:rFonts w:hint="eastAsia" w:ascii="宋体" w:hAnsi="宋体"/>
          <w:sz w:val="28"/>
          <w:szCs w:val="28"/>
        </w:rPr>
        <w:t>管理处办公室</w:t>
      </w:r>
    </w:p>
    <w:p>
      <w:pPr>
        <w:spacing w:line="500" w:lineRule="exact"/>
        <w:ind w:firstLine="560" w:firstLineChars="200"/>
        <w:rPr>
          <w:rFonts w:hint="eastAsia" w:ascii="宋体" w:hAnsi="宋体"/>
          <w:sz w:val="28"/>
          <w:szCs w:val="28"/>
        </w:rPr>
      </w:pPr>
      <w:r>
        <w:rPr>
          <w:rFonts w:hint="eastAsia" w:ascii="宋体" w:hAnsi="宋体"/>
          <w:sz w:val="28"/>
          <w:szCs w:val="28"/>
        </w:rPr>
        <w:t>我方愿意按招标文件规定的工作内容承担2020-20</w:t>
      </w:r>
      <w:r>
        <w:rPr>
          <w:rFonts w:hint="eastAsia" w:ascii="宋体" w:hAnsi="宋体"/>
          <w:sz w:val="28"/>
          <w:szCs w:val="28"/>
          <w:lang w:val="en-US" w:eastAsia="zh-CN"/>
        </w:rPr>
        <w:t>22</w:t>
      </w:r>
      <w:r>
        <w:rPr>
          <w:rFonts w:hint="eastAsia" w:ascii="宋体" w:hAnsi="宋体"/>
          <w:sz w:val="28"/>
          <w:szCs w:val="28"/>
        </w:rPr>
        <w:t>年度工程造价咨询服务任务，并就有关事项声明如下：</w:t>
      </w:r>
    </w:p>
    <w:p>
      <w:pPr>
        <w:spacing w:line="500" w:lineRule="exact"/>
        <w:ind w:firstLine="560" w:firstLineChars="200"/>
        <w:rPr>
          <w:sz w:val="28"/>
        </w:rPr>
      </w:pPr>
      <w:r>
        <w:rPr>
          <w:rFonts w:hint="eastAsia" w:ascii="宋体" w:hAnsi="宋体"/>
          <w:sz w:val="28"/>
          <w:szCs w:val="28"/>
        </w:rPr>
        <w:t>1、我方具备贵方采购文件中规定的投标资</w:t>
      </w:r>
      <w:r>
        <w:rPr>
          <w:rFonts w:hint="eastAsia"/>
          <w:sz w:val="28"/>
        </w:rPr>
        <w:t>格条件。</w:t>
      </w:r>
    </w:p>
    <w:p>
      <w:pPr>
        <w:spacing w:line="500" w:lineRule="exact"/>
        <w:ind w:firstLine="560" w:firstLineChars="200"/>
        <w:rPr>
          <w:sz w:val="28"/>
        </w:rPr>
      </w:pPr>
      <w:r>
        <w:rPr>
          <w:sz w:val="28"/>
        </w:rPr>
        <w:t>2</w:t>
      </w:r>
      <w:r>
        <w:rPr>
          <w:rFonts w:hint="eastAsia"/>
          <w:sz w:val="28"/>
        </w:rPr>
        <w:t>、我方已详细阅读并完全理解贵方采购文件。</w:t>
      </w:r>
    </w:p>
    <w:p>
      <w:pPr>
        <w:spacing w:line="500" w:lineRule="exact"/>
        <w:ind w:firstLine="560" w:firstLineChars="200"/>
        <w:rPr>
          <w:sz w:val="28"/>
        </w:rPr>
      </w:pPr>
      <w:r>
        <w:rPr>
          <w:sz w:val="28"/>
        </w:rPr>
        <w:t>3</w:t>
      </w:r>
      <w:r>
        <w:rPr>
          <w:rFonts w:hint="eastAsia"/>
          <w:sz w:val="28"/>
        </w:rPr>
        <w:t>、我方自愿遵守贵方采购文件规定要求以及国家相关法律法规。</w:t>
      </w:r>
    </w:p>
    <w:p>
      <w:pPr>
        <w:spacing w:line="500" w:lineRule="exact"/>
        <w:ind w:firstLine="560" w:firstLineChars="200"/>
        <w:rPr>
          <w:sz w:val="28"/>
        </w:rPr>
      </w:pPr>
      <w:r>
        <w:rPr>
          <w:sz w:val="28"/>
        </w:rPr>
        <w:t>4</w:t>
      </w:r>
      <w:r>
        <w:rPr>
          <w:rFonts w:hint="eastAsia"/>
          <w:sz w:val="28"/>
        </w:rPr>
        <w:t>、投标文件自递交之日起有效期为</w:t>
      </w:r>
      <w:r>
        <w:rPr>
          <w:i/>
          <w:sz w:val="28"/>
        </w:rPr>
        <w:t>60</w:t>
      </w:r>
      <w:r>
        <w:rPr>
          <w:rFonts w:hint="eastAsia"/>
          <w:sz w:val="28"/>
        </w:rPr>
        <w:t>个工作日。</w:t>
      </w:r>
    </w:p>
    <w:p>
      <w:pPr>
        <w:spacing w:line="500" w:lineRule="exact"/>
        <w:ind w:firstLine="560" w:firstLineChars="200"/>
        <w:rPr>
          <w:sz w:val="28"/>
        </w:rPr>
      </w:pPr>
    </w:p>
    <w:p>
      <w:pPr>
        <w:spacing w:line="500" w:lineRule="exact"/>
        <w:ind w:right="560" w:firstLine="560" w:firstLineChars="200"/>
        <w:rPr>
          <w:sz w:val="28"/>
        </w:rPr>
      </w:pPr>
      <w:r>
        <w:rPr>
          <w:rFonts w:hint="eastAsia"/>
          <w:sz w:val="28"/>
        </w:rPr>
        <w:t>与本投标有关的一切正式往来通讯请寄：</w:t>
      </w:r>
    </w:p>
    <w:p>
      <w:pPr>
        <w:spacing w:line="500" w:lineRule="exact"/>
        <w:ind w:right="560" w:firstLine="560" w:firstLineChars="200"/>
        <w:rPr>
          <w:sz w:val="28"/>
        </w:rPr>
      </w:pPr>
      <w:r>
        <w:rPr>
          <w:rFonts w:hint="eastAsia"/>
          <w:sz w:val="28"/>
        </w:rPr>
        <w:t>地址：　　邮编：</w:t>
      </w:r>
    </w:p>
    <w:p>
      <w:pPr>
        <w:spacing w:line="500" w:lineRule="exact"/>
        <w:ind w:firstLine="560" w:firstLineChars="200"/>
        <w:rPr>
          <w:sz w:val="28"/>
        </w:rPr>
      </w:pPr>
      <w:r>
        <w:rPr>
          <w:rFonts w:hint="eastAsia"/>
          <w:sz w:val="28"/>
        </w:rPr>
        <w:t>电话：　　　传真：</w:t>
      </w:r>
    </w:p>
    <w:p>
      <w:pPr>
        <w:spacing w:line="500" w:lineRule="exact"/>
        <w:ind w:firstLine="560" w:firstLineChars="200"/>
        <w:rPr>
          <w:sz w:val="28"/>
        </w:rPr>
      </w:pPr>
      <w:r>
        <w:rPr>
          <w:rFonts w:hint="eastAsia"/>
          <w:sz w:val="28"/>
        </w:rPr>
        <w:t>网址：　</w:t>
      </w:r>
    </w:p>
    <w:p>
      <w:pPr>
        <w:spacing w:line="500" w:lineRule="exact"/>
        <w:ind w:firstLine="560" w:firstLineChars="200"/>
        <w:jc w:val="center"/>
        <w:rPr>
          <w:sz w:val="28"/>
        </w:rPr>
      </w:pPr>
    </w:p>
    <w:p>
      <w:pPr>
        <w:spacing w:line="500" w:lineRule="exact"/>
        <w:ind w:firstLine="560" w:firstLineChars="200"/>
        <w:jc w:val="center"/>
        <w:rPr>
          <w:sz w:val="28"/>
        </w:rPr>
      </w:pPr>
    </w:p>
    <w:p>
      <w:pPr>
        <w:spacing w:line="500" w:lineRule="exact"/>
        <w:ind w:firstLine="560" w:firstLineChars="200"/>
        <w:jc w:val="center"/>
        <w:rPr>
          <w:sz w:val="28"/>
        </w:rPr>
      </w:pPr>
    </w:p>
    <w:p>
      <w:pPr>
        <w:spacing w:line="500" w:lineRule="exact"/>
        <w:ind w:firstLine="560" w:firstLineChars="200"/>
        <w:jc w:val="center"/>
        <w:rPr>
          <w:sz w:val="28"/>
        </w:rPr>
      </w:pPr>
    </w:p>
    <w:p>
      <w:pPr>
        <w:spacing w:line="500" w:lineRule="exact"/>
        <w:ind w:firstLine="560" w:firstLineChars="200"/>
        <w:jc w:val="center"/>
        <w:rPr>
          <w:sz w:val="28"/>
        </w:rPr>
      </w:pPr>
      <w:r>
        <w:rPr>
          <w:rFonts w:hint="eastAsia"/>
          <w:sz w:val="28"/>
        </w:rPr>
        <w:t>投标方（印章）：　　</w:t>
      </w:r>
    </w:p>
    <w:p>
      <w:pPr>
        <w:spacing w:line="500" w:lineRule="exact"/>
        <w:ind w:firstLine="5040" w:firstLineChars="1800"/>
        <w:rPr>
          <w:sz w:val="28"/>
        </w:rPr>
      </w:pPr>
      <w:r>
        <w:rPr>
          <w:rFonts w:hint="eastAsia"/>
          <w:sz w:val="28"/>
        </w:rPr>
        <w:t>全权代表：</w:t>
      </w:r>
    </w:p>
    <w:p>
      <w:pPr>
        <w:spacing w:line="500" w:lineRule="exact"/>
        <w:ind w:firstLine="560" w:firstLineChars="200"/>
        <w:jc w:val="center"/>
        <w:rPr>
          <w:sz w:val="28"/>
        </w:rPr>
      </w:pPr>
      <w:r>
        <w:rPr>
          <w:rFonts w:hint="eastAsia"/>
          <w:sz w:val="28"/>
        </w:rPr>
        <w:t>日期：　　年　　　月　　日</w:t>
      </w:r>
    </w:p>
    <w:p>
      <w:pPr>
        <w:spacing w:line="500" w:lineRule="exact"/>
        <w:rPr>
          <w:b/>
        </w:rPr>
      </w:pPr>
    </w:p>
    <w:p>
      <w:pPr>
        <w:spacing w:line="500" w:lineRule="exact"/>
        <w:rPr>
          <w:b/>
        </w:rPr>
      </w:pPr>
    </w:p>
    <w:p>
      <w:pPr>
        <w:spacing w:line="500" w:lineRule="exact"/>
        <w:rPr>
          <w:b/>
        </w:rPr>
      </w:pPr>
    </w:p>
    <w:p>
      <w:pPr>
        <w:spacing w:line="500" w:lineRule="exact"/>
        <w:rPr>
          <w:b/>
        </w:rPr>
      </w:pPr>
    </w:p>
    <w:p>
      <w:pPr>
        <w:spacing w:line="500" w:lineRule="exact"/>
        <w:rPr>
          <w:b/>
        </w:rPr>
      </w:pPr>
    </w:p>
    <w:p>
      <w:pPr>
        <w:spacing w:line="500" w:lineRule="exact"/>
        <w:rPr>
          <w:b/>
        </w:rPr>
      </w:pPr>
    </w:p>
    <w:p>
      <w:pPr>
        <w:pStyle w:val="19"/>
        <w:spacing w:line="500" w:lineRule="exact"/>
      </w:pPr>
    </w:p>
    <w:p>
      <w:pPr>
        <w:pStyle w:val="19"/>
        <w:spacing w:line="500" w:lineRule="exact"/>
      </w:pPr>
      <w:r>
        <w:rPr>
          <w:rFonts w:hint="eastAsia"/>
        </w:rPr>
        <w:t>格式</w:t>
      </w:r>
      <w:r>
        <w:t>3</w:t>
      </w:r>
      <w:r>
        <w:rPr>
          <w:rFonts w:hint="eastAsia"/>
        </w:rPr>
        <w:t>：</w:t>
      </w:r>
    </w:p>
    <w:p>
      <w:pPr>
        <w:pStyle w:val="19"/>
        <w:spacing w:line="500" w:lineRule="exact"/>
        <w:jc w:val="center"/>
        <w:rPr>
          <w:b/>
          <w:sz w:val="30"/>
        </w:rPr>
      </w:pPr>
      <w:r>
        <w:rPr>
          <w:rFonts w:hint="eastAsia"/>
          <w:b/>
          <w:sz w:val="30"/>
        </w:rPr>
        <w:t>投标资格证明文件</w:t>
      </w:r>
    </w:p>
    <w:p>
      <w:pPr>
        <w:spacing w:line="500" w:lineRule="exact"/>
        <w:ind w:firstLine="560" w:firstLineChars="200"/>
        <w:rPr>
          <w:sz w:val="28"/>
          <w:szCs w:val="28"/>
        </w:rPr>
      </w:pPr>
      <w:r>
        <w:rPr>
          <w:sz w:val="28"/>
          <w:szCs w:val="28"/>
        </w:rPr>
        <w:t>1</w:t>
      </w:r>
      <w:r>
        <w:rPr>
          <w:rFonts w:hint="eastAsia"/>
          <w:sz w:val="28"/>
          <w:szCs w:val="28"/>
        </w:rPr>
        <w:t>、税务登记证副本</w:t>
      </w:r>
      <w:r>
        <w:rPr>
          <w:sz w:val="28"/>
          <w:szCs w:val="28"/>
        </w:rPr>
        <w:t>(</w:t>
      </w:r>
      <w:r>
        <w:rPr>
          <w:rFonts w:hint="eastAsia"/>
          <w:sz w:val="28"/>
          <w:szCs w:val="28"/>
        </w:rPr>
        <w:t>复印件加盖公章</w:t>
      </w:r>
      <w:r>
        <w:rPr>
          <w:sz w:val="28"/>
          <w:szCs w:val="28"/>
        </w:rPr>
        <w:t>)</w:t>
      </w:r>
    </w:p>
    <w:p>
      <w:pPr>
        <w:spacing w:line="500" w:lineRule="exact"/>
        <w:ind w:firstLine="560" w:firstLineChars="200"/>
        <w:rPr>
          <w:sz w:val="28"/>
          <w:szCs w:val="28"/>
        </w:rPr>
      </w:pPr>
      <w:r>
        <w:rPr>
          <w:rFonts w:ascii="宋体" w:hAnsi="宋体"/>
          <w:sz w:val="28"/>
          <w:szCs w:val="28"/>
        </w:rPr>
        <w:t>2</w:t>
      </w:r>
      <w:r>
        <w:rPr>
          <w:rFonts w:hint="eastAsia" w:ascii="宋体" w:hAnsi="宋体"/>
          <w:sz w:val="28"/>
          <w:szCs w:val="28"/>
        </w:rPr>
        <w:t>、企业营业执照副本</w:t>
      </w:r>
      <w:r>
        <w:rPr>
          <w:sz w:val="28"/>
          <w:szCs w:val="28"/>
        </w:rPr>
        <w:t>(</w:t>
      </w:r>
      <w:r>
        <w:rPr>
          <w:rFonts w:hint="eastAsia"/>
          <w:sz w:val="28"/>
          <w:szCs w:val="28"/>
        </w:rPr>
        <w:t>复印件加盖公章</w:t>
      </w:r>
      <w:r>
        <w:rPr>
          <w:sz w:val="28"/>
          <w:szCs w:val="28"/>
        </w:rPr>
        <w:t>)</w:t>
      </w:r>
    </w:p>
    <w:p>
      <w:pPr>
        <w:spacing w:line="500" w:lineRule="exact"/>
        <w:ind w:firstLine="560" w:firstLineChars="200"/>
        <w:rPr>
          <w:sz w:val="28"/>
          <w:szCs w:val="28"/>
        </w:rPr>
      </w:pPr>
      <w:r>
        <w:rPr>
          <w:rFonts w:ascii="宋体" w:hAnsi="宋体"/>
          <w:sz w:val="28"/>
          <w:szCs w:val="28"/>
        </w:rPr>
        <w:t>3</w:t>
      </w:r>
      <w:r>
        <w:rPr>
          <w:rFonts w:hint="eastAsia" w:ascii="宋体" w:hAnsi="宋体"/>
          <w:sz w:val="28"/>
          <w:szCs w:val="28"/>
        </w:rPr>
        <w:t>、工程造价咨询资质证书副本</w:t>
      </w:r>
      <w:r>
        <w:rPr>
          <w:sz w:val="28"/>
          <w:szCs w:val="28"/>
        </w:rPr>
        <w:t>(</w:t>
      </w:r>
      <w:r>
        <w:rPr>
          <w:rFonts w:hint="eastAsia"/>
          <w:sz w:val="28"/>
          <w:szCs w:val="28"/>
        </w:rPr>
        <w:t>复印件加盖公章</w:t>
      </w:r>
      <w:r>
        <w:rPr>
          <w:sz w:val="28"/>
          <w:szCs w:val="28"/>
        </w:rPr>
        <w:t>)</w:t>
      </w:r>
    </w:p>
    <w:p>
      <w:pPr>
        <w:spacing w:line="500" w:lineRule="exact"/>
        <w:ind w:firstLine="560" w:firstLineChars="200"/>
        <w:rPr>
          <w:sz w:val="28"/>
          <w:szCs w:val="28"/>
        </w:rPr>
      </w:pPr>
      <w:r>
        <w:rPr>
          <w:sz w:val="28"/>
          <w:szCs w:val="28"/>
        </w:rPr>
        <w:t>4</w:t>
      </w:r>
      <w:r>
        <w:rPr>
          <w:rFonts w:hint="eastAsia"/>
          <w:sz w:val="28"/>
          <w:szCs w:val="28"/>
        </w:rPr>
        <w:t>、招标代理</w:t>
      </w:r>
      <w:r>
        <w:rPr>
          <w:rFonts w:hint="eastAsia" w:ascii="宋体" w:hAnsi="宋体"/>
          <w:sz w:val="28"/>
          <w:szCs w:val="28"/>
        </w:rPr>
        <w:t>资质证书副本</w:t>
      </w:r>
      <w:r>
        <w:rPr>
          <w:sz w:val="28"/>
          <w:szCs w:val="28"/>
        </w:rPr>
        <w:t>(</w:t>
      </w:r>
      <w:r>
        <w:rPr>
          <w:rFonts w:hint="eastAsia"/>
          <w:sz w:val="28"/>
          <w:szCs w:val="28"/>
        </w:rPr>
        <w:t>复印件加盖公章</w:t>
      </w:r>
      <w:r>
        <w:rPr>
          <w:sz w:val="28"/>
          <w:szCs w:val="28"/>
        </w:rPr>
        <w:t>)</w:t>
      </w:r>
    </w:p>
    <w:p>
      <w:pPr>
        <w:spacing w:line="500" w:lineRule="exact"/>
        <w:ind w:firstLine="560" w:firstLineChars="200"/>
        <w:rPr>
          <w:rFonts w:ascii="宋体"/>
          <w:sz w:val="28"/>
          <w:szCs w:val="28"/>
        </w:rPr>
      </w:pPr>
      <w:r>
        <w:rPr>
          <w:rFonts w:ascii="宋体" w:hAnsi="宋体"/>
          <w:sz w:val="28"/>
          <w:szCs w:val="28"/>
        </w:rPr>
        <w:t>5</w:t>
      </w:r>
      <w:r>
        <w:rPr>
          <w:rFonts w:hint="eastAsia" w:ascii="宋体" w:hAnsi="宋体"/>
          <w:sz w:val="28"/>
          <w:szCs w:val="28"/>
        </w:rPr>
        <w:t>、法人授权书（原件，接受委托的为本工程拟派的项目经理或委托人）、被授权人身份证（出示原件、留盖章复印件）</w:t>
      </w:r>
    </w:p>
    <w:p>
      <w:pPr>
        <w:spacing w:line="500" w:lineRule="exact"/>
        <w:ind w:firstLine="560" w:firstLineChars="200"/>
        <w:rPr>
          <w:sz w:val="28"/>
          <w:szCs w:val="28"/>
        </w:rPr>
      </w:pPr>
      <w:r>
        <w:rPr>
          <w:rFonts w:ascii="宋体" w:hAnsi="宋体"/>
          <w:sz w:val="28"/>
          <w:szCs w:val="28"/>
        </w:rPr>
        <w:t>6</w:t>
      </w:r>
      <w:r>
        <w:rPr>
          <w:rFonts w:hint="eastAsia" w:ascii="宋体" w:hAnsi="宋体"/>
          <w:sz w:val="28"/>
          <w:szCs w:val="28"/>
        </w:rPr>
        <w:t>、附项目负责人、各专业技术负责人和各专业咨询人员职称证书和执业资格注册证书、交纳社保证明等</w:t>
      </w:r>
      <w:r>
        <w:rPr>
          <w:sz w:val="28"/>
          <w:szCs w:val="28"/>
        </w:rPr>
        <w:t>(</w:t>
      </w:r>
      <w:r>
        <w:rPr>
          <w:rFonts w:hint="eastAsia"/>
          <w:sz w:val="28"/>
          <w:szCs w:val="28"/>
        </w:rPr>
        <w:t>复印件加盖公章</w:t>
      </w:r>
      <w:r>
        <w:rPr>
          <w:sz w:val="28"/>
          <w:szCs w:val="28"/>
        </w:rPr>
        <w:t>)</w:t>
      </w:r>
    </w:p>
    <w:p>
      <w:pPr>
        <w:spacing w:line="500" w:lineRule="exact"/>
        <w:ind w:firstLine="480" w:firstLineChars="200"/>
        <w:rPr>
          <w:rFonts w:hint="eastAsia" w:ascii="宋体" w:hAnsi="宋体"/>
          <w:sz w:val="28"/>
          <w:szCs w:val="28"/>
        </w:rPr>
      </w:pPr>
      <w:r>
        <w:rPr>
          <w:rFonts w:ascii="宋体" w:hAnsi="宋体" w:eastAsia="宋体"/>
        </w:rPr>
        <w:t>7</w:t>
      </w:r>
      <w:r>
        <w:rPr>
          <w:rFonts w:hint="eastAsia" w:ascii="宋体" w:hAnsi="宋体" w:eastAsia="宋体"/>
        </w:rPr>
        <w:t>、</w:t>
      </w:r>
      <w:r>
        <w:rPr>
          <w:rFonts w:hint="eastAsia" w:ascii="宋体" w:hAnsi="宋体" w:eastAsia="宋体"/>
          <w:szCs w:val="28"/>
        </w:rPr>
        <w:t>企</w:t>
      </w:r>
      <w:r>
        <w:rPr>
          <w:rFonts w:hint="eastAsia" w:ascii="宋体" w:hAnsi="宋体"/>
          <w:sz w:val="28"/>
          <w:szCs w:val="28"/>
        </w:rPr>
        <w:t>业近三年来工程造价咨询作为南平市财审助审单位的主要业绩一览表（合同或任务通知书复印件加盖公章）。</w:t>
      </w:r>
    </w:p>
    <w:p>
      <w:pPr>
        <w:spacing w:line="500" w:lineRule="exact"/>
        <w:ind w:firstLine="560" w:firstLineChars="200"/>
        <w:rPr>
          <w:rFonts w:hint="eastAsia" w:ascii="宋体" w:hAnsi="宋体"/>
          <w:sz w:val="28"/>
          <w:szCs w:val="28"/>
        </w:rPr>
      </w:pPr>
      <w:r>
        <w:rPr>
          <w:rFonts w:hint="eastAsia" w:ascii="宋体" w:hAnsi="宋体"/>
          <w:sz w:val="28"/>
          <w:szCs w:val="28"/>
        </w:rPr>
        <w:t>8、符合福建省备案条件并通过年检的中介机构（复印件加盖公章）</w:t>
      </w:r>
    </w:p>
    <w:p>
      <w:pPr>
        <w:spacing w:line="500" w:lineRule="exact"/>
        <w:ind w:firstLine="560" w:firstLineChars="200"/>
        <w:rPr>
          <w:rFonts w:ascii="宋体"/>
          <w:sz w:val="28"/>
          <w:szCs w:val="28"/>
        </w:rPr>
      </w:pPr>
      <w:r>
        <w:rPr>
          <w:rFonts w:hint="eastAsia" w:ascii="宋体" w:hAnsi="宋体"/>
          <w:sz w:val="28"/>
          <w:szCs w:val="28"/>
        </w:rPr>
        <w:t>9、武夷山市设立办事机构要件</w:t>
      </w:r>
      <w:r>
        <w:rPr>
          <w:rFonts w:hint="eastAsia" w:ascii="宋体" w:hAnsi="宋体"/>
          <w:sz w:val="28"/>
          <w:szCs w:val="28"/>
        </w:rPr>
        <w:fldChar w:fldCharType="begin"/>
      </w:r>
      <w:r>
        <w:rPr>
          <w:rFonts w:hint="eastAsia" w:ascii="宋体" w:hAnsi="宋体"/>
          <w:sz w:val="28"/>
          <w:szCs w:val="28"/>
        </w:rPr>
        <w:instrText xml:space="preserve"> = 1 \* GB3 </w:instrText>
      </w:r>
      <w:r>
        <w:rPr>
          <w:rFonts w:hint="eastAsia" w:ascii="宋体" w:hAnsi="宋体"/>
          <w:sz w:val="28"/>
          <w:szCs w:val="28"/>
        </w:rPr>
        <w:fldChar w:fldCharType="separate"/>
      </w:r>
      <w:r>
        <w:rPr>
          <w:rFonts w:hint="eastAsia" w:ascii="宋体" w:hAnsi="宋体"/>
          <w:sz w:val="28"/>
          <w:szCs w:val="28"/>
        </w:rPr>
        <w:t>①</w:t>
      </w:r>
      <w:r>
        <w:rPr>
          <w:rFonts w:hint="eastAsia" w:ascii="宋体" w:hAnsi="宋体"/>
          <w:sz w:val="28"/>
          <w:szCs w:val="28"/>
        </w:rPr>
        <w:fldChar w:fldCharType="end"/>
      </w:r>
      <w:r>
        <w:rPr>
          <w:rFonts w:hint="eastAsia" w:ascii="宋体" w:hAnsi="宋体"/>
          <w:sz w:val="28"/>
          <w:szCs w:val="28"/>
        </w:rPr>
        <w:t>武夷山市房产证明或房屋租赁合同或其他在武夷山市设立办事机构证明文件；</w:t>
      </w:r>
      <w:r>
        <w:rPr>
          <w:rFonts w:hint="eastAsia" w:ascii="宋体" w:hAnsi="宋体"/>
          <w:sz w:val="28"/>
          <w:szCs w:val="28"/>
        </w:rPr>
        <w:fldChar w:fldCharType="begin"/>
      </w:r>
      <w:r>
        <w:rPr>
          <w:rFonts w:hint="eastAsia" w:ascii="宋体" w:hAnsi="宋体"/>
          <w:sz w:val="28"/>
          <w:szCs w:val="28"/>
        </w:rPr>
        <w:instrText xml:space="preserve"> = 2 \* GB3 </w:instrText>
      </w:r>
      <w:r>
        <w:rPr>
          <w:rFonts w:hint="eastAsia" w:ascii="宋体" w:hAnsi="宋体"/>
          <w:sz w:val="28"/>
          <w:szCs w:val="28"/>
        </w:rPr>
        <w:fldChar w:fldCharType="separate"/>
      </w:r>
      <w:r>
        <w:rPr>
          <w:rFonts w:hint="eastAsia" w:ascii="宋体" w:hAnsi="宋体"/>
          <w:sz w:val="28"/>
          <w:szCs w:val="28"/>
        </w:rPr>
        <w:t>②</w:t>
      </w:r>
      <w:r>
        <w:rPr>
          <w:rFonts w:hint="eastAsia" w:ascii="宋体" w:hAnsi="宋体"/>
          <w:sz w:val="28"/>
          <w:szCs w:val="28"/>
        </w:rPr>
        <w:fldChar w:fldCharType="end"/>
      </w:r>
      <w:r>
        <w:rPr>
          <w:rFonts w:hint="eastAsia" w:ascii="宋体" w:hAnsi="宋体"/>
          <w:sz w:val="28"/>
          <w:szCs w:val="28"/>
        </w:rPr>
        <w:t>武夷山市常驻联系人1名（出具</w:t>
      </w:r>
      <w:r>
        <w:rPr>
          <w:rFonts w:hint="eastAsia" w:ascii="宋体" w:hAnsi="宋体"/>
          <w:sz w:val="28"/>
          <w:szCs w:val="28"/>
          <w:lang w:val="en-US" w:eastAsia="zh-CN"/>
        </w:rPr>
        <w:t>6</w:t>
      </w:r>
      <w:r>
        <w:rPr>
          <w:rFonts w:hint="eastAsia" w:ascii="宋体" w:hAnsi="宋体"/>
          <w:sz w:val="28"/>
          <w:szCs w:val="28"/>
        </w:rPr>
        <w:t>个月</w:t>
      </w:r>
      <w:r>
        <w:rPr>
          <w:rFonts w:hint="eastAsia" w:ascii="宋体" w:hAnsi="宋体"/>
          <w:sz w:val="28"/>
          <w:szCs w:val="28"/>
          <w:lang w:val="en-US" w:eastAsia="zh-CN"/>
        </w:rPr>
        <w:t>以上</w:t>
      </w:r>
      <w:r>
        <w:rPr>
          <w:rFonts w:hint="eastAsia" w:ascii="宋体" w:hAnsi="宋体"/>
          <w:sz w:val="28"/>
          <w:szCs w:val="28"/>
        </w:rPr>
        <w:t>缴社保证明盖章复印件）</w:t>
      </w:r>
    </w:p>
    <w:p>
      <w:pPr>
        <w:spacing w:line="360" w:lineRule="auto"/>
        <w:ind w:firstLine="560" w:firstLineChars="200"/>
        <w:rPr>
          <w:rFonts w:ascii="宋体"/>
          <w:sz w:val="28"/>
          <w:szCs w:val="28"/>
        </w:rPr>
      </w:pPr>
      <w:r>
        <w:rPr>
          <w:rFonts w:ascii="宋体" w:hAnsi="宋体"/>
          <w:sz w:val="28"/>
          <w:szCs w:val="28"/>
        </w:rPr>
        <w:t>10</w:t>
      </w:r>
      <w:r>
        <w:rPr>
          <w:rFonts w:hint="eastAsia" w:ascii="宋体" w:hAnsi="宋体"/>
          <w:sz w:val="28"/>
          <w:szCs w:val="28"/>
        </w:rPr>
        <w:t>、</w:t>
      </w:r>
      <w:r>
        <w:rPr>
          <w:rFonts w:hint="eastAsia"/>
          <w:sz w:val="28"/>
          <w:szCs w:val="28"/>
        </w:rPr>
        <w:t>快速反应服务承诺函</w:t>
      </w:r>
    </w:p>
    <w:p>
      <w:pPr>
        <w:spacing w:line="500" w:lineRule="exact"/>
        <w:ind w:firstLine="560" w:firstLineChars="200"/>
        <w:rPr>
          <w:rFonts w:ascii="宋体"/>
          <w:sz w:val="28"/>
          <w:szCs w:val="28"/>
        </w:rPr>
      </w:pPr>
      <w:r>
        <w:rPr>
          <w:rFonts w:ascii="宋体" w:hAnsi="宋体"/>
          <w:sz w:val="28"/>
          <w:szCs w:val="28"/>
        </w:rPr>
        <w:t>11</w:t>
      </w:r>
      <w:r>
        <w:rPr>
          <w:rFonts w:hint="eastAsia" w:ascii="宋体" w:hAnsi="宋体"/>
          <w:sz w:val="28"/>
          <w:szCs w:val="28"/>
        </w:rPr>
        <w:t>、投标承诺</w:t>
      </w:r>
    </w:p>
    <w:p>
      <w:pPr>
        <w:spacing w:line="500" w:lineRule="exact"/>
        <w:rPr>
          <w:rFonts w:ascii="宋体"/>
          <w:sz w:val="28"/>
          <w:szCs w:val="28"/>
        </w:rPr>
      </w:pPr>
      <w:r>
        <w:rPr>
          <w:rFonts w:hint="eastAsia"/>
          <w:sz w:val="28"/>
          <w:szCs w:val="28"/>
        </w:rPr>
        <w:t>注：法人营业执照</w:t>
      </w:r>
      <w:r>
        <w:rPr>
          <w:rFonts w:hint="eastAsia" w:ascii="宋体" w:hAnsi="宋体"/>
          <w:sz w:val="28"/>
          <w:szCs w:val="28"/>
        </w:rPr>
        <w:t>副本</w:t>
      </w:r>
      <w:r>
        <w:rPr>
          <w:rFonts w:hint="eastAsia"/>
          <w:sz w:val="28"/>
          <w:szCs w:val="28"/>
        </w:rPr>
        <w:t>、税务登记证</w:t>
      </w:r>
      <w:r>
        <w:rPr>
          <w:rFonts w:hint="eastAsia" w:ascii="宋体" w:hAnsi="宋体"/>
          <w:sz w:val="28"/>
          <w:szCs w:val="28"/>
        </w:rPr>
        <w:t>副本</w:t>
      </w:r>
      <w:r>
        <w:rPr>
          <w:rFonts w:hint="eastAsia"/>
          <w:sz w:val="28"/>
          <w:szCs w:val="28"/>
        </w:rPr>
        <w:t>提供复印件，需复印包括能说明经年检合格的内容，由企业加盖公章。</w:t>
      </w:r>
    </w:p>
    <w:p>
      <w:pPr>
        <w:spacing w:line="500" w:lineRule="exact"/>
        <w:rPr>
          <w:rFonts w:ascii="宋体"/>
          <w:sz w:val="28"/>
          <w:szCs w:val="28"/>
        </w:rPr>
      </w:pPr>
    </w:p>
    <w:p>
      <w:pPr>
        <w:spacing w:line="500" w:lineRule="exact"/>
        <w:rPr>
          <w:rFonts w:ascii="宋体"/>
          <w:sz w:val="28"/>
          <w:szCs w:val="28"/>
        </w:rPr>
      </w:pPr>
      <w:r>
        <w:rPr>
          <w:rFonts w:hint="eastAsia" w:ascii="宋体" w:hAnsi="宋体"/>
          <w:sz w:val="28"/>
          <w:szCs w:val="28"/>
        </w:rPr>
        <w:t>投标人（全称并加盖印章）：</w:t>
      </w:r>
    </w:p>
    <w:p>
      <w:pPr>
        <w:spacing w:line="500" w:lineRule="exact"/>
        <w:rPr>
          <w:rFonts w:ascii="宋体"/>
          <w:sz w:val="28"/>
          <w:szCs w:val="28"/>
        </w:rPr>
      </w:pPr>
    </w:p>
    <w:p>
      <w:pPr>
        <w:spacing w:line="500" w:lineRule="exact"/>
        <w:ind w:firstLine="3780" w:firstLineChars="1350"/>
        <w:rPr>
          <w:rFonts w:ascii="宋体"/>
          <w:color w:val="000000"/>
          <w:sz w:val="28"/>
          <w:szCs w:val="28"/>
        </w:rPr>
      </w:pPr>
      <w:r>
        <w:rPr>
          <w:rFonts w:hint="eastAsia" w:ascii="宋体" w:hAnsi="宋体"/>
          <w:sz w:val="28"/>
          <w:szCs w:val="28"/>
        </w:rPr>
        <w:t>投标人代表签字</w:t>
      </w:r>
      <w:r>
        <w:rPr>
          <w:rFonts w:hint="eastAsia" w:ascii="宋体" w:hAnsi="宋体"/>
          <w:color w:val="000000"/>
          <w:sz w:val="28"/>
          <w:szCs w:val="28"/>
        </w:rPr>
        <w:t>：</w:t>
      </w:r>
    </w:p>
    <w:p>
      <w:pPr>
        <w:spacing w:line="500" w:lineRule="exact"/>
        <w:rPr>
          <w:rFonts w:ascii="宋体"/>
          <w:color w:val="000000"/>
          <w:sz w:val="28"/>
          <w:szCs w:val="28"/>
        </w:rPr>
      </w:pPr>
    </w:p>
    <w:p>
      <w:pPr>
        <w:spacing w:line="500" w:lineRule="exact"/>
        <w:ind w:firstLine="3780" w:firstLineChars="1350"/>
        <w:rPr>
          <w:rFonts w:ascii="宋体"/>
          <w:color w:val="000000"/>
          <w:sz w:val="28"/>
          <w:szCs w:val="28"/>
        </w:rPr>
      </w:pPr>
      <w:r>
        <w:rPr>
          <w:rFonts w:hint="eastAsia" w:ascii="宋体" w:hAnsi="宋体"/>
          <w:color w:val="000000"/>
          <w:sz w:val="28"/>
          <w:szCs w:val="28"/>
        </w:rPr>
        <w:t>日期：  年 月 日</w:t>
      </w:r>
    </w:p>
    <w:p>
      <w:pPr>
        <w:tabs>
          <w:tab w:val="left" w:pos="4620"/>
        </w:tabs>
        <w:spacing w:line="500" w:lineRule="exact"/>
        <w:rPr>
          <w:rFonts w:ascii="宋体" w:hAnsi="Courier New"/>
          <w:color w:val="000000"/>
          <w:sz w:val="28"/>
        </w:rPr>
        <w:sectPr>
          <w:headerReference r:id="rId3" w:type="default"/>
          <w:footerReference r:id="rId4" w:type="default"/>
          <w:footerReference r:id="rId5" w:type="even"/>
          <w:pgSz w:w="11906" w:h="16838"/>
          <w:pgMar w:top="1247" w:right="1361" w:bottom="1247" w:left="1361" w:header="851" w:footer="992" w:gutter="0"/>
          <w:cols w:space="720" w:num="1"/>
          <w:docGrid w:type="lines" w:linePitch="312" w:charSpace="0"/>
        </w:sectPr>
      </w:pPr>
    </w:p>
    <w:p>
      <w:pPr>
        <w:spacing w:line="500" w:lineRule="exact"/>
        <w:rPr>
          <w:rFonts w:ascii="宋体" w:hAnsi="Courier New"/>
          <w:color w:val="000000"/>
          <w:sz w:val="28"/>
        </w:rPr>
      </w:pPr>
      <w:r>
        <w:rPr>
          <w:rFonts w:hint="eastAsia" w:ascii="宋体" w:hAnsi="Courier New"/>
          <w:color w:val="000000"/>
          <w:sz w:val="28"/>
        </w:rPr>
        <w:t>格式</w:t>
      </w:r>
      <w:r>
        <w:rPr>
          <w:rFonts w:ascii="宋体" w:hAnsi="Courier New"/>
          <w:color w:val="000000"/>
          <w:sz w:val="28"/>
        </w:rPr>
        <w:t>4</w:t>
      </w:r>
      <w:r>
        <w:rPr>
          <w:rFonts w:hint="eastAsia" w:ascii="宋体" w:hAnsi="Courier New"/>
          <w:color w:val="000000"/>
          <w:sz w:val="28"/>
        </w:rPr>
        <w:t>：</w:t>
      </w:r>
    </w:p>
    <w:p>
      <w:pPr>
        <w:tabs>
          <w:tab w:val="left" w:pos="4620"/>
        </w:tabs>
        <w:spacing w:line="500" w:lineRule="exact"/>
        <w:ind w:left="-720" w:leftChars="-300" w:firstLine="1801" w:firstLineChars="598"/>
        <w:jc w:val="center"/>
        <w:rPr>
          <w:rFonts w:ascii="宋体"/>
          <w:b/>
          <w:color w:val="000000"/>
          <w:sz w:val="30"/>
        </w:rPr>
      </w:pPr>
      <w:r>
        <w:rPr>
          <w:rFonts w:hint="eastAsia" w:ascii="宋体" w:hAnsi="宋体"/>
          <w:b/>
          <w:color w:val="000000"/>
          <w:sz w:val="30"/>
        </w:rPr>
        <w:t>授权委托书</w:t>
      </w:r>
    </w:p>
    <w:p>
      <w:pPr>
        <w:spacing w:line="500" w:lineRule="exact"/>
        <w:rPr>
          <w:rFonts w:ascii="宋体"/>
          <w:color w:val="000000"/>
        </w:rPr>
      </w:pPr>
    </w:p>
    <w:p>
      <w:pPr>
        <w:autoSpaceDE w:val="0"/>
        <w:autoSpaceDN w:val="0"/>
        <w:adjustRightInd w:val="0"/>
        <w:spacing w:line="500" w:lineRule="exact"/>
        <w:jc w:val="left"/>
        <w:rPr>
          <w:rFonts w:hint="eastAsia" w:ascii="宋体" w:hAnsi="宋体"/>
          <w:color w:val="000000"/>
          <w:sz w:val="28"/>
          <w:szCs w:val="22"/>
        </w:rPr>
      </w:pPr>
      <w:r>
        <w:rPr>
          <w:rFonts w:hint="eastAsia" w:ascii="宋体" w:hAnsi="宋体"/>
          <w:color w:val="000000"/>
          <w:sz w:val="28"/>
          <w:lang w:val="en-US" w:eastAsia="zh-CN"/>
        </w:rPr>
        <w:t xml:space="preserve">   </w:t>
      </w:r>
      <w:r>
        <w:rPr>
          <w:rFonts w:hint="eastAsia" w:ascii="宋体" w:hAnsi="宋体"/>
          <w:color w:val="000000"/>
          <w:sz w:val="28"/>
        </w:rPr>
        <w:t>本授权委托书声明：我</w:t>
      </w:r>
      <w:r>
        <w:rPr>
          <w:rFonts w:hint="eastAsia" w:ascii="宋体" w:hAnsi="宋体"/>
          <w:color w:val="000000"/>
          <w:sz w:val="28"/>
          <w:u w:val="single"/>
        </w:rPr>
        <w:t>（姓名）</w:t>
      </w:r>
      <w:r>
        <w:rPr>
          <w:rFonts w:hint="eastAsia" w:ascii="宋体" w:hAnsi="宋体"/>
          <w:color w:val="000000"/>
          <w:sz w:val="28"/>
        </w:rPr>
        <w:t>系</w:t>
      </w:r>
      <w:r>
        <w:rPr>
          <w:rFonts w:hint="eastAsia" w:ascii="宋体" w:hAnsi="宋体"/>
          <w:color w:val="000000"/>
          <w:sz w:val="28"/>
          <w:u w:val="single"/>
        </w:rPr>
        <w:t>（授权单位）</w:t>
      </w:r>
      <w:r>
        <w:rPr>
          <w:rFonts w:hint="eastAsia" w:ascii="宋体" w:hAnsi="宋体"/>
          <w:color w:val="000000"/>
          <w:sz w:val="28"/>
        </w:rPr>
        <w:t>的法定代表人，现授权委托</w:t>
      </w:r>
      <w:r>
        <w:rPr>
          <w:rFonts w:hint="eastAsia" w:ascii="宋体" w:hAnsi="宋体"/>
          <w:color w:val="000000"/>
          <w:sz w:val="28"/>
          <w:u w:val="single"/>
        </w:rPr>
        <w:t>（单位名称）</w:t>
      </w:r>
      <w:r>
        <w:rPr>
          <w:rFonts w:hint="eastAsia" w:ascii="宋体" w:hAnsi="宋体"/>
          <w:color w:val="000000"/>
          <w:sz w:val="28"/>
        </w:rPr>
        <w:t>的</w:t>
      </w:r>
      <w:r>
        <w:rPr>
          <w:rFonts w:hint="eastAsia" w:ascii="宋体" w:hAnsi="宋体"/>
          <w:color w:val="000000"/>
          <w:sz w:val="28"/>
          <w:u w:val="single"/>
        </w:rPr>
        <w:t>（姓名）</w:t>
      </w:r>
      <w:r>
        <w:rPr>
          <w:rFonts w:hint="eastAsia" w:ascii="宋体" w:hAnsi="宋体"/>
          <w:color w:val="000000"/>
          <w:sz w:val="28"/>
        </w:rPr>
        <w:t>为我公司代理人，以本公司的名义参加武夷学院资产处组织“</w:t>
      </w:r>
      <w:r>
        <w:rPr>
          <w:color w:val="000000"/>
          <w:sz w:val="30"/>
          <w:szCs w:val="30"/>
        </w:rPr>
        <w:t>2020—20</w:t>
      </w:r>
      <w:r>
        <w:rPr>
          <w:rFonts w:hint="eastAsia"/>
          <w:color w:val="000000"/>
          <w:sz w:val="30"/>
          <w:szCs w:val="30"/>
          <w:lang w:val="en-US" w:eastAsia="zh-CN"/>
        </w:rPr>
        <w:t>22</w:t>
      </w:r>
      <w:r>
        <w:rPr>
          <w:rFonts w:hint="eastAsia" w:ascii="宋体" w:hAnsi="宋体"/>
          <w:color w:val="000000"/>
          <w:sz w:val="28"/>
          <w:szCs w:val="22"/>
        </w:rPr>
        <w:t>年度工程造价咨询定点单位”项目的投标活动。代理人在开标，评标，合同谈判过程中所签署的一切文件和处理与之有关的一切事务，我均予以承认。</w:t>
      </w:r>
    </w:p>
    <w:p>
      <w:pPr>
        <w:spacing w:line="500" w:lineRule="exact"/>
        <w:ind w:firstLine="570"/>
        <w:rPr>
          <w:rFonts w:hint="eastAsia" w:ascii="宋体" w:hAnsi="宋体"/>
          <w:color w:val="000000"/>
          <w:sz w:val="28"/>
        </w:rPr>
      </w:pPr>
    </w:p>
    <w:p>
      <w:pPr>
        <w:spacing w:line="500" w:lineRule="exact"/>
        <w:ind w:firstLine="570"/>
        <w:rPr>
          <w:rFonts w:ascii="宋体"/>
          <w:color w:val="000000"/>
          <w:sz w:val="28"/>
        </w:rPr>
      </w:pPr>
      <w:r>
        <w:rPr>
          <w:rFonts w:hint="eastAsia" w:ascii="宋体" w:hAnsi="宋体"/>
          <w:color w:val="000000"/>
          <w:sz w:val="28"/>
        </w:rPr>
        <w:t>代理人无转委托权。特此委托！</w:t>
      </w:r>
    </w:p>
    <w:p>
      <w:pPr>
        <w:spacing w:line="500" w:lineRule="exact"/>
        <w:ind w:firstLine="570"/>
        <w:rPr>
          <w:rFonts w:ascii="宋体"/>
          <w:color w:val="000000"/>
          <w:sz w:val="28"/>
        </w:rPr>
      </w:pPr>
    </w:p>
    <w:p>
      <w:pPr>
        <w:spacing w:line="500" w:lineRule="exact"/>
        <w:rPr>
          <w:rFonts w:ascii="宋体"/>
          <w:color w:val="000000"/>
          <w:sz w:val="28"/>
        </w:rPr>
      </w:pPr>
      <w:r>
        <w:rPr>
          <w:rFonts w:hint="eastAsia" w:ascii="宋体" w:hAnsi="宋体"/>
          <w:color w:val="000000"/>
          <w:sz w:val="28"/>
        </w:rPr>
        <w:t>代理人：     性别：   年龄：</w:t>
      </w:r>
    </w:p>
    <w:p>
      <w:pPr>
        <w:spacing w:line="500" w:lineRule="exact"/>
        <w:rPr>
          <w:rFonts w:ascii="宋体"/>
          <w:color w:val="000000"/>
          <w:sz w:val="28"/>
        </w:rPr>
      </w:pPr>
    </w:p>
    <w:p>
      <w:pPr>
        <w:spacing w:line="500" w:lineRule="exact"/>
        <w:rPr>
          <w:rFonts w:ascii="宋体"/>
          <w:color w:val="000000"/>
          <w:sz w:val="28"/>
        </w:rPr>
      </w:pPr>
      <w:r>
        <w:rPr>
          <w:rFonts w:hint="eastAsia" w:ascii="宋体" w:hAnsi="宋体"/>
          <w:color w:val="000000"/>
          <w:sz w:val="28"/>
        </w:rPr>
        <w:t>单位：部门：职务：</w:t>
      </w:r>
    </w:p>
    <w:p>
      <w:pPr>
        <w:spacing w:line="500" w:lineRule="exact"/>
        <w:rPr>
          <w:rFonts w:ascii="宋体"/>
          <w:color w:val="000000"/>
          <w:sz w:val="28"/>
        </w:rPr>
      </w:pPr>
      <w:r>
        <w:rPr>
          <w:rFonts w:hint="eastAsia" w:ascii="宋体" w:hAnsi="宋体"/>
          <w:color w:val="000000"/>
          <w:sz w:val="28"/>
        </w:rPr>
        <w:t>（同时附上授权代理人身份证复印件）</w:t>
      </w:r>
    </w:p>
    <w:p>
      <w:pPr>
        <w:spacing w:line="500" w:lineRule="exact"/>
        <w:rPr>
          <w:rFonts w:ascii="宋体"/>
          <w:color w:val="000000"/>
          <w:sz w:val="28"/>
        </w:rPr>
      </w:pPr>
    </w:p>
    <w:p>
      <w:pPr>
        <w:spacing w:line="500" w:lineRule="exact"/>
        <w:ind w:firstLine="5880" w:firstLineChars="2100"/>
        <w:rPr>
          <w:rFonts w:ascii="宋体"/>
          <w:color w:val="000000"/>
          <w:sz w:val="28"/>
        </w:rPr>
      </w:pPr>
    </w:p>
    <w:p>
      <w:pPr>
        <w:spacing w:line="500" w:lineRule="exact"/>
        <w:ind w:firstLine="5880" w:firstLineChars="2100"/>
        <w:rPr>
          <w:rFonts w:ascii="宋体"/>
          <w:color w:val="000000"/>
          <w:sz w:val="28"/>
        </w:rPr>
      </w:pPr>
    </w:p>
    <w:p>
      <w:pPr>
        <w:spacing w:line="500" w:lineRule="exact"/>
        <w:ind w:firstLine="5320" w:firstLineChars="1900"/>
        <w:rPr>
          <w:rFonts w:ascii="宋体"/>
          <w:color w:val="000000"/>
          <w:sz w:val="28"/>
        </w:rPr>
      </w:pPr>
      <w:r>
        <w:rPr>
          <w:rFonts w:hint="eastAsia" w:ascii="宋体" w:hAnsi="宋体"/>
          <w:color w:val="000000"/>
          <w:sz w:val="28"/>
        </w:rPr>
        <w:t>投标人：（盖印章）</w:t>
      </w:r>
    </w:p>
    <w:p>
      <w:pPr>
        <w:tabs>
          <w:tab w:val="left" w:pos="4620"/>
        </w:tabs>
        <w:spacing w:line="500" w:lineRule="exact"/>
        <w:ind w:left="-630" w:firstLine="2402"/>
        <w:rPr>
          <w:rFonts w:ascii="宋体"/>
          <w:color w:val="000000"/>
          <w:sz w:val="28"/>
        </w:rPr>
      </w:pPr>
    </w:p>
    <w:p>
      <w:pPr>
        <w:spacing w:line="500" w:lineRule="exact"/>
        <w:ind w:firstLine="4200" w:firstLineChars="1500"/>
        <w:rPr>
          <w:rFonts w:ascii="宋体"/>
          <w:color w:val="000000"/>
          <w:sz w:val="28"/>
        </w:rPr>
      </w:pPr>
      <w:r>
        <w:rPr>
          <w:rFonts w:hint="eastAsia" w:ascii="宋体" w:hAnsi="宋体"/>
          <w:color w:val="000000"/>
          <w:sz w:val="28"/>
        </w:rPr>
        <w:t>法定代表人：（签字或盖章）</w:t>
      </w:r>
    </w:p>
    <w:p>
      <w:pPr>
        <w:spacing w:line="500" w:lineRule="exact"/>
        <w:rPr>
          <w:rFonts w:ascii="宋体"/>
          <w:color w:val="000000"/>
          <w:sz w:val="28"/>
        </w:rPr>
      </w:pPr>
    </w:p>
    <w:p>
      <w:pPr>
        <w:spacing w:line="500" w:lineRule="exact"/>
        <w:ind w:firstLine="5040" w:firstLineChars="1800"/>
        <w:rPr>
          <w:rFonts w:ascii="宋体"/>
          <w:color w:val="000000"/>
          <w:sz w:val="28"/>
        </w:rPr>
      </w:pPr>
      <w:r>
        <w:rPr>
          <w:rFonts w:hint="eastAsia" w:ascii="宋体" w:hAnsi="宋体"/>
          <w:color w:val="000000"/>
          <w:sz w:val="28"/>
        </w:rPr>
        <w:t>日期： 年 月 日</w:t>
      </w:r>
    </w:p>
    <w:p>
      <w:pPr>
        <w:spacing w:line="500" w:lineRule="exact"/>
        <w:rPr>
          <w:rFonts w:ascii="宋体"/>
          <w:color w:val="000000"/>
          <w:sz w:val="28"/>
        </w:rPr>
      </w:pPr>
    </w:p>
    <w:p>
      <w:pPr>
        <w:spacing w:line="500" w:lineRule="exact"/>
        <w:rPr>
          <w:rFonts w:ascii="宋体"/>
          <w:color w:val="000000"/>
        </w:rPr>
      </w:pPr>
    </w:p>
    <w:p>
      <w:pPr>
        <w:spacing w:line="500" w:lineRule="exact"/>
        <w:rPr>
          <w:rFonts w:ascii="宋体"/>
          <w:color w:val="000000"/>
        </w:rPr>
      </w:pPr>
      <w:r>
        <w:rPr>
          <w:rFonts w:hint="eastAsia" w:ascii="宋体" w:hAnsi="宋体"/>
          <w:color w:val="000000"/>
        </w:rPr>
        <w:t>注：如法定代表人亲自参与投标，可不出具此授权委托书（但需附法人身份证复印件）。若为授权代表参加的，则需有本授权委托书，且须附法定代表人、授权代表身份证复印件以证明其身份。</w:t>
      </w:r>
    </w:p>
    <w:p>
      <w:pPr>
        <w:spacing w:line="500" w:lineRule="exact"/>
        <w:rPr>
          <w:rFonts w:hint="eastAsia"/>
          <w:color w:val="000000"/>
        </w:rPr>
      </w:pPr>
    </w:p>
    <w:p>
      <w:pPr>
        <w:spacing w:line="500" w:lineRule="exact"/>
        <w:rPr>
          <w:color w:val="000000"/>
        </w:rPr>
      </w:pPr>
    </w:p>
    <w:p>
      <w:pPr>
        <w:spacing w:line="500" w:lineRule="exact"/>
        <w:rPr>
          <w:rFonts w:ascii="宋体"/>
          <w:color w:val="000000"/>
          <w:sz w:val="28"/>
          <w:szCs w:val="28"/>
        </w:rPr>
      </w:pPr>
      <w:r>
        <w:rPr>
          <w:rFonts w:hint="eastAsia" w:ascii="宋体" w:hAnsi="宋体"/>
          <w:color w:val="000000"/>
          <w:sz w:val="28"/>
          <w:szCs w:val="28"/>
        </w:rPr>
        <w:t>格式</w:t>
      </w:r>
      <w:r>
        <w:rPr>
          <w:rFonts w:ascii="宋体" w:hAnsi="宋体"/>
          <w:color w:val="000000"/>
          <w:sz w:val="28"/>
          <w:szCs w:val="28"/>
        </w:rPr>
        <w:t>5</w:t>
      </w:r>
    </w:p>
    <w:p>
      <w:pPr>
        <w:pStyle w:val="2"/>
        <w:adjustRightInd w:val="0"/>
        <w:snapToGrid w:val="0"/>
        <w:spacing w:before="240" w:after="240" w:line="500" w:lineRule="exact"/>
        <w:ind w:left="0"/>
        <w:jc w:val="center"/>
        <w:rPr>
          <w:rFonts w:ascii="宋体"/>
          <w:color w:val="000000"/>
          <w:sz w:val="30"/>
          <w:szCs w:val="30"/>
        </w:rPr>
      </w:pPr>
      <w:r>
        <w:rPr>
          <w:rFonts w:hint="eastAsia" w:ascii="宋体" w:hAnsi="宋体"/>
          <w:color w:val="000000"/>
          <w:sz w:val="30"/>
          <w:szCs w:val="30"/>
        </w:rPr>
        <w:t>项目负责人简历表</w:t>
      </w:r>
    </w:p>
    <w:tbl>
      <w:tblPr>
        <w:tblStyle w:val="9"/>
        <w:tblW w:w="91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372"/>
        <w:gridCol w:w="1498"/>
        <w:gridCol w:w="1336"/>
        <w:gridCol w:w="596"/>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0" w:type="dxa"/>
            <w:vAlign w:val="center"/>
          </w:tcPr>
          <w:p>
            <w:pPr>
              <w:spacing w:line="500" w:lineRule="exact"/>
              <w:jc w:val="center"/>
              <w:rPr>
                <w:rFonts w:ascii="宋体"/>
                <w:color w:val="000000"/>
                <w:sz w:val="28"/>
                <w:szCs w:val="28"/>
              </w:rPr>
            </w:pPr>
            <w:r>
              <w:rPr>
                <w:rFonts w:hint="eastAsia" w:ascii="宋体" w:hAnsi="宋体"/>
                <w:color w:val="000000"/>
                <w:sz w:val="28"/>
                <w:szCs w:val="28"/>
              </w:rPr>
              <w:t>姓名</w:t>
            </w:r>
          </w:p>
        </w:tc>
        <w:tc>
          <w:tcPr>
            <w:tcW w:w="1372" w:type="dxa"/>
            <w:vAlign w:val="center"/>
          </w:tcPr>
          <w:p>
            <w:pPr>
              <w:spacing w:line="500" w:lineRule="exact"/>
              <w:jc w:val="center"/>
              <w:rPr>
                <w:rFonts w:ascii="宋体"/>
                <w:color w:val="000000"/>
                <w:sz w:val="28"/>
                <w:szCs w:val="28"/>
              </w:rPr>
            </w:pPr>
          </w:p>
        </w:tc>
        <w:tc>
          <w:tcPr>
            <w:tcW w:w="1498" w:type="dxa"/>
            <w:vAlign w:val="center"/>
          </w:tcPr>
          <w:p>
            <w:pPr>
              <w:spacing w:line="500" w:lineRule="exact"/>
              <w:jc w:val="center"/>
              <w:rPr>
                <w:rFonts w:ascii="宋体"/>
                <w:color w:val="000000"/>
                <w:sz w:val="28"/>
                <w:szCs w:val="28"/>
              </w:rPr>
            </w:pPr>
            <w:r>
              <w:rPr>
                <w:rFonts w:hint="eastAsia" w:ascii="宋体" w:hAnsi="宋体"/>
                <w:color w:val="000000"/>
                <w:sz w:val="28"/>
                <w:szCs w:val="28"/>
              </w:rPr>
              <w:t>性别</w:t>
            </w:r>
          </w:p>
        </w:tc>
        <w:tc>
          <w:tcPr>
            <w:tcW w:w="1932" w:type="dxa"/>
            <w:gridSpan w:val="2"/>
            <w:vAlign w:val="center"/>
          </w:tcPr>
          <w:p>
            <w:pPr>
              <w:spacing w:line="500" w:lineRule="exact"/>
              <w:jc w:val="center"/>
              <w:rPr>
                <w:rFonts w:ascii="宋体"/>
                <w:color w:val="000000"/>
                <w:sz w:val="28"/>
                <w:szCs w:val="28"/>
              </w:rPr>
            </w:pPr>
          </w:p>
        </w:tc>
        <w:tc>
          <w:tcPr>
            <w:tcW w:w="1440" w:type="dxa"/>
            <w:vAlign w:val="center"/>
          </w:tcPr>
          <w:p>
            <w:pPr>
              <w:spacing w:line="500" w:lineRule="exact"/>
              <w:jc w:val="center"/>
              <w:rPr>
                <w:rFonts w:ascii="宋体"/>
                <w:color w:val="000000"/>
                <w:sz w:val="28"/>
                <w:szCs w:val="28"/>
              </w:rPr>
            </w:pPr>
            <w:r>
              <w:rPr>
                <w:rFonts w:hint="eastAsia" w:ascii="宋体" w:hAnsi="宋体"/>
                <w:color w:val="000000"/>
                <w:sz w:val="28"/>
                <w:szCs w:val="28"/>
              </w:rPr>
              <w:t>出生年月</w:t>
            </w:r>
          </w:p>
        </w:tc>
        <w:tc>
          <w:tcPr>
            <w:tcW w:w="1260" w:type="dxa"/>
            <w:vAlign w:val="center"/>
          </w:tcPr>
          <w:p>
            <w:pPr>
              <w:spacing w:line="500" w:lineRule="exact"/>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0" w:type="dxa"/>
            <w:vAlign w:val="center"/>
          </w:tcPr>
          <w:p>
            <w:pPr>
              <w:spacing w:line="500" w:lineRule="exact"/>
              <w:jc w:val="center"/>
              <w:rPr>
                <w:rFonts w:ascii="宋体"/>
                <w:color w:val="000000"/>
                <w:sz w:val="28"/>
                <w:szCs w:val="28"/>
              </w:rPr>
            </w:pPr>
            <w:r>
              <w:rPr>
                <w:rFonts w:hint="eastAsia" w:ascii="宋体" w:hAnsi="宋体"/>
                <w:color w:val="000000"/>
                <w:sz w:val="28"/>
                <w:szCs w:val="28"/>
              </w:rPr>
              <w:t>文化程度</w:t>
            </w:r>
          </w:p>
        </w:tc>
        <w:tc>
          <w:tcPr>
            <w:tcW w:w="1372" w:type="dxa"/>
            <w:vAlign w:val="center"/>
          </w:tcPr>
          <w:p>
            <w:pPr>
              <w:spacing w:line="500" w:lineRule="exact"/>
              <w:jc w:val="center"/>
              <w:rPr>
                <w:rFonts w:ascii="宋体"/>
                <w:color w:val="000000"/>
                <w:sz w:val="28"/>
                <w:szCs w:val="28"/>
              </w:rPr>
            </w:pPr>
          </w:p>
        </w:tc>
        <w:tc>
          <w:tcPr>
            <w:tcW w:w="1498" w:type="dxa"/>
            <w:vAlign w:val="center"/>
          </w:tcPr>
          <w:p>
            <w:pPr>
              <w:spacing w:line="500" w:lineRule="exact"/>
              <w:jc w:val="center"/>
              <w:rPr>
                <w:rFonts w:ascii="宋体"/>
                <w:color w:val="000000"/>
                <w:sz w:val="28"/>
                <w:szCs w:val="28"/>
              </w:rPr>
            </w:pPr>
            <w:r>
              <w:rPr>
                <w:rFonts w:hint="eastAsia" w:ascii="宋体" w:hAnsi="宋体"/>
                <w:color w:val="000000"/>
                <w:sz w:val="28"/>
                <w:szCs w:val="28"/>
              </w:rPr>
              <w:t>专业</w:t>
            </w:r>
          </w:p>
        </w:tc>
        <w:tc>
          <w:tcPr>
            <w:tcW w:w="1932" w:type="dxa"/>
            <w:gridSpan w:val="2"/>
            <w:vAlign w:val="center"/>
          </w:tcPr>
          <w:p>
            <w:pPr>
              <w:spacing w:line="500" w:lineRule="exact"/>
              <w:jc w:val="center"/>
              <w:rPr>
                <w:rFonts w:ascii="宋体"/>
                <w:color w:val="000000"/>
                <w:sz w:val="28"/>
                <w:szCs w:val="28"/>
              </w:rPr>
            </w:pPr>
          </w:p>
        </w:tc>
        <w:tc>
          <w:tcPr>
            <w:tcW w:w="1440" w:type="dxa"/>
            <w:vAlign w:val="center"/>
          </w:tcPr>
          <w:p>
            <w:pPr>
              <w:spacing w:line="500" w:lineRule="exact"/>
              <w:jc w:val="center"/>
              <w:rPr>
                <w:rFonts w:ascii="宋体"/>
                <w:color w:val="000000"/>
                <w:sz w:val="28"/>
                <w:szCs w:val="28"/>
              </w:rPr>
            </w:pPr>
            <w:r>
              <w:rPr>
                <w:rFonts w:hint="eastAsia" w:ascii="宋体" w:hAnsi="宋体"/>
                <w:color w:val="000000"/>
                <w:sz w:val="28"/>
                <w:szCs w:val="28"/>
              </w:rPr>
              <w:t>政治面貌</w:t>
            </w:r>
          </w:p>
        </w:tc>
        <w:tc>
          <w:tcPr>
            <w:tcW w:w="1260" w:type="dxa"/>
            <w:vAlign w:val="center"/>
          </w:tcPr>
          <w:p>
            <w:pPr>
              <w:spacing w:line="500" w:lineRule="exact"/>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0" w:type="dxa"/>
            <w:vAlign w:val="center"/>
          </w:tcPr>
          <w:p>
            <w:pPr>
              <w:spacing w:line="500" w:lineRule="exact"/>
              <w:jc w:val="center"/>
              <w:rPr>
                <w:rFonts w:ascii="宋体"/>
                <w:color w:val="000000"/>
                <w:sz w:val="28"/>
                <w:szCs w:val="28"/>
              </w:rPr>
            </w:pPr>
            <w:r>
              <w:rPr>
                <w:rFonts w:hint="eastAsia" w:ascii="宋体" w:hAnsi="宋体"/>
                <w:color w:val="000000"/>
                <w:sz w:val="28"/>
                <w:szCs w:val="28"/>
              </w:rPr>
              <w:t>现任职务</w:t>
            </w:r>
          </w:p>
        </w:tc>
        <w:tc>
          <w:tcPr>
            <w:tcW w:w="1372" w:type="dxa"/>
            <w:vAlign w:val="center"/>
          </w:tcPr>
          <w:p>
            <w:pPr>
              <w:spacing w:line="500" w:lineRule="exact"/>
              <w:jc w:val="center"/>
              <w:rPr>
                <w:rFonts w:ascii="宋体"/>
                <w:color w:val="000000"/>
                <w:sz w:val="28"/>
                <w:szCs w:val="28"/>
              </w:rPr>
            </w:pPr>
          </w:p>
        </w:tc>
        <w:tc>
          <w:tcPr>
            <w:tcW w:w="1498" w:type="dxa"/>
            <w:vAlign w:val="center"/>
          </w:tcPr>
          <w:p>
            <w:pPr>
              <w:spacing w:line="500" w:lineRule="exact"/>
              <w:jc w:val="center"/>
              <w:rPr>
                <w:rFonts w:ascii="宋体"/>
                <w:color w:val="000000"/>
                <w:sz w:val="28"/>
                <w:szCs w:val="28"/>
              </w:rPr>
            </w:pPr>
            <w:r>
              <w:rPr>
                <w:rFonts w:hint="eastAsia" w:ascii="宋体" w:hAnsi="宋体"/>
                <w:color w:val="000000"/>
                <w:sz w:val="28"/>
                <w:szCs w:val="28"/>
              </w:rPr>
              <w:t>技术职称</w:t>
            </w:r>
          </w:p>
        </w:tc>
        <w:tc>
          <w:tcPr>
            <w:tcW w:w="1932" w:type="dxa"/>
            <w:gridSpan w:val="2"/>
            <w:vAlign w:val="center"/>
          </w:tcPr>
          <w:p>
            <w:pPr>
              <w:spacing w:line="500" w:lineRule="exact"/>
              <w:jc w:val="center"/>
              <w:rPr>
                <w:rFonts w:ascii="宋体"/>
                <w:color w:val="000000"/>
                <w:sz w:val="28"/>
                <w:szCs w:val="28"/>
              </w:rPr>
            </w:pPr>
          </w:p>
        </w:tc>
        <w:tc>
          <w:tcPr>
            <w:tcW w:w="1440" w:type="dxa"/>
            <w:vAlign w:val="center"/>
          </w:tcPr>
          <w:p>
            <w:pPr>
              <w:spacing w:line="500" w:lineRule="exact"/>
              <w:jc w:val="center"/>
              <w:rPr>
                <w:rFonts w:ascii="宋体"/>
                <w:color w:val="000000"/>
                <w:sz w:val="28"/>
                <w:szCs w:val="28"/>
              </w:rPr>
            </w:pPr>
            <w:r>
              <w:rPr>
                <w:rFonts w:hint="eastAsia" w:ascii="宋体" w:hAnsi="宋体"/>
                <w:color w:val="000000"/>
                <w:sz w:val="28"/>
                <w:szCs w:val="28"/>
              </w:rPr>
              <w:t>聘任时间</w:t>
            </w:r>
          </w:p>
        </w:tc>
        <w:tc>
          <w:tcPr>
            <w:tcW w:w="1260" w:type="dxa"/>
            <w:vAlign w:val="center"/>
          </w:tcPr>
          <w:p>
            <w:pPr>
              <w:spacing w:line="500" w:lineRule="exact"/>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0" w:type="dxa"/>
            <w:vAlign w:val="center"/>
          </w:tcPr>
          <w:p>
            <w:pPr>
              <w:spacing w:line="500" w:lineRule="exact"/>
              <w:jc w:val="center"/>
              <w:rPr>
                <w:rFonts w:ascii="宋体"/>
                <w:color w:val="000000"/>
                <w:sz w:val="28"/>
                <w:szCs w:val="28"/>
              </w:rPr>
            </w:pPr>
            <w:r>
              <w:rPr>
                <w:rFonts w:hint="eastAsia" w:ascii="宋体" w:hAnsi="宋体"/>
                <w:color w:val="000000"/>
                <w:sz w:val="28"/>
                <w:szCs w:val="28"/>
              </w:rPr>
              <w:t>在本单位从业年限</w:t>
            </w:r>
          </w:p>
        </w:tc>
        <w:tc>
          <w:tcPr>
            <w:tcW w:w="7502" w:type="dxa"/>
            <w:gridSpan w:val="6"/>
            <w:vAlign w:val="center"/>
          </w:tcPr>
          <w:p>
            <w:pPr>
              <w:spacing w:line="500" w:lineRule="exact"/>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0" w:type="dxa"/>
            <w:vMerge w:val="restart"/>
            <w:vAlign w:val="center"/>
          </w:tcPr>
          <w:p>
            <w:pPr>
              <w:spacing w:line="500" w:lineRule="exact"/>
              <w:jc w:val="center"/>
              <w:rPr>
                <w:rFonts w:ascii="宋体"/>
                <w:color w:val="000000"/>
                <w:sz w:val="28"/>
                <w:szCs w:val="28"/>
              </w:rPr>
            </w:pPr>
            <w:r>
              <w:rPr>
                <w:rFonts w:hint="eastAsia" w:ascii="宋体" w:hAnsi="宋体"/>
                <w:color w:val="000000"/>
                <w:sz w:val="28"/>
                <w:szCs w:val="28"/>
              </w:rPr>
              <w:t>注册证书及注册号</w:t>
            </w:r>
          </w:p>
        </w:tc>
        <w:tc>
          <w:tcPr>
            <w:tcW w:w="1372" w:type="dxa"/>
            <w:vAlign w:val="center"/>
          </w:tcPr>
          <w:p>
            <w:pPr>
              <w:spacing w:line="500" w:lineRule="exact"/>
              <w:jc w:val="center"/>
              <w:rPr>
                <w:rFonts w:ascii="宋体"/>
                <w:color w:val="000000"/>
                <w:sz w:val="28"/>
                <w:szCs w:val="28"/>
              </w:rPr>
            </w:pPr>
            <w:r>
              <w:rPr>
                <w:rFonts w:hint="eastAsia" w:ascii="宋体" w:hAnsi="宋体"/>
                <w:color w:val="000000"/>
                <w:sz w:val="28"/>
                <w:szCs w:val="28"/>
              </w:rPr>
              <w:t>序号</w:t>
            </w:r>
          </w:p>
        </w:tc>
        <w:tc>
          <w:tcPr>
            <w:tcW w:w="2834" w:type="dxa"/>
            <w:gridSpan w:val="2"/>
            <w:vAlign w:val="center"/>
          </w:tcPr>
          <w:p>
            <w:pPr>
              <w:spacing w:line="500" w:lineRule="exact"/>
              <w:jc w:val="center"/>
              <w:rPr>
                <w:rFonts w:ascii="宋体"/>
                <w:color w:val="000000"/>
                <w:sz w:val="28"/>
                <w:szCs w:val="28"/>
              </w:rPr>
            </w:pPr>
            <w:r>
              <w:rPr>
                <w:rFonts w:hint="eastAsia" w:ascii="宋体" w:hAnsi="宋体"/>
                <w:color w:val="000000"/>
                <w:sz w:val="28"/>
                <w:szCs w:val="28"/>
              </w:rPr>
              <w:t>证书名</w:t>
            </w:r>
          </w:p>
        </w:tc>
        <w:tc>
          <w:tcPr>
            <w:tcW w:w="3296" w:type="dxa"/>
            <w:gridSpan w:val="3"/>
            <w:vAlign w:val="center"/>
          </w:tcPr>
          <w:p>
            <w:pPr>
              <w:spacing w:line="500" w:lineRule="exact"/>
              <w:jc w:val="center"/>
              <w:rPr>
                <w:rFonts w:ascii="宋体"/>
                <w:color w:val="000000"/>
                <w:sz w:val="28"/>
                <w:szCs w:val="28"/>
              </w:rPr>
            </w:pPr>
            <w:r>
              <w:rPr>
                <w:rFonts w:hint="eastAsia" w:ascii="宋体" w:hAnsi="宋体"/>
                <w:color w:val="000000"/>
                <w:sz w:val="28"/>
                <w:szCs w:val="28"/>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0" w:type="dxa"/>
            <w:vMerge w:val="continue"/>
            <w:vAlign w:val="center"/>
          </w:tcPr>
          <w:p>
            <w:pPr>
              <w:spacing w:line="500" w:lineRule="exact"/>
              <w:jc w:val="center"/>
              <w:rPr>
                <w:rFonts w:ascii="宋体"/>
                <w:color w:val="000000"/>
                <w:sz w:val="28"/>
                <w:szCs w:val="28"/>
              </w:rPr>
            </w:pPr>
          </w:p>
        </w:tc>
        <w:tc>
          <w:tcPr>
            <w:tcW w:w="1372" w:type="dxa"/>
            <w:vAlign w:val="center"/>
          </w:tcPr>
          <w:p>
            <w:pPr>
              <w:spacing w:line="500" w:lineRule="exact"/>
              <w:jc w:val="center"/>
              <w:rPr>
                <w:rFonts w:ascii="宋体"/>
                <w:color w:val="000000"/>
                <w:sz w:val="28"/>
                <w:szCs w:val="28"/>
              </w:rPr>
            </w:pPr>
          </w:p>
        </w:tc>
        <w:tc>
          <w:tcPr>
            <w:tcW w:w="2834" w:type="dxa"/>
            <w:gridSpan w:val="2"/>
            <w:vAlign w:val="center"/>
          </w:tcPr>
          <w:p>
            <w:pPr>
              <w:spacing w:line="500" w:lineRule="exact"/>
              <w:jc w:val="center"/>
              <w:rPr>
                <w:rFonts w:ascii="宋体"/>
                <w:color w:val="000000"/>
                <w:sz w:val="28"/>
                <w:szCs w:val="28"/>
              </w:rPr>
            </w:pPr>
          </w:p>
        </w:tc>
        <w:tc>
          <w:tcPr>
            <w:tcW w:w="3296" w:type="dxa"/>
            <w:gridSpan w:val="3"/>
            <w:vAlign w:val="center"/>
          </w:tcPr>
          <w:p>
            <w:pPr>
              <w:spacing w:line="500" w:lineRule="exact"/>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0" w:type="dxa"/>
            <w:vMerge w:val="continue"/>
            <w:vAlign w:val="center"/>
          </w:tcPr>
          <w:p>
            <w:pPr>
              <w:spacing w:line="500" w:lineRule="exact"/>
              <w:jc w:val="center"/>
              <w:rPr>
                <w:rFonts w:ascii="宋体"/>
                <w:color w:val="000000"/>
                <w:sz w:val="28"/>
                <w:szCs w:val="28"/>
              </w:rPr>
            </w:pPr>
          </w:p>
        </w:tc>
        <w:tc>
          <w:tcPr>
            <w:tcW w:w="1372" w:type="dxa"/>
            <w:vAlign w:val="center"/>
          </w:tcPr>
          <w:p>
            <w:pPr>
              <w:spacing w:line="500" w:lineRule="exact"/>
              <w:jc w:val="center"/>
              <w:rPr>
                <w:rFonts w:ascii="宋体"/>
                <w:color w:val="000000"/>
                <w:sz w:val="28"/>
                <w:szCs w:val="28"/>
              </w:rPr>
            </w:pPr>
          </w:p>
        </w:tc>
        <w:tc>
          <w:tcPr>
            <w:tcW w:w="2834" w:type="dxa"/>
            <w:gridSpan w:val="2"/>
            <w:vAlign w:val="center"/>
          </w:tcPr>
          <w:p>
            <w:pPr>
              <w:spacing w:line="500" w:lineRule="exact"/>
              <w:jc w:val="center"/>
              <w:rPr>
                <w:rFonts w:ascii="宋体"/>
                <w:color w:val="000000"/>
                <w:sz w:val="28"/>
                <w:szCs w:val="28"/>
              </w:rPr>
            </w:pPr>
          </w:p>
        </w:tc>
        <w:tc>
          <w:tcPr>
            <w:tcW w:w="3296" w:type="dxa"/>
            <w:gridSpan w:val="3"/>
            <w:vAlign w:val="center"/>
          </w:tcPr>
          <w:p>
            <w:pPr>
              <w:spacing w:line="500" w:lineRule="exact"/>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0" w:type="dxa"/>
            <w:vMerge w:val="continue"/>
            <w:vAlign w:val="center"/>
          </w:tcPr>
          <w:p>
            <w:pPr>
              <w:spacing w:line="500" w:lineRule="exact"/>
              <w:jc w:val="center"/>
              <w:rPr>
                <w:rFonts w:ascii="宋体"/>
                <w:color w:val="000000"/>
                <w:sz w:val="28"/>
                <w:szCs w:val="28"/>
              </w:rPr>
            </w:pPr>
          </w:p>
        </w:tc>
        <w:tc>
          <w:tcPr>
            <w:tcW w:w="1372" w:type="dxa"/>
            <w:vAlign w:val="center"/>
          </w:tcPr>
          <w:p>
            <w:pPr>
              <w:spacing w:line="500" w:lineRule="exact"/>
              <w:jc w:val="center"/>
              <w:rPr>
                <w:rFonts w:ascii="宋体"/>
                <w:color w:val="000000"/>
                <w:sz w:val="28"/>
                <w:szCs w:val="28"/>
              </w:rPr>
            </w:pPr>
          </w:p>
        </w:tc>
        <w:tc>
          <w:tcPr>
            <w:tcW w:w="2834" w:type="dxa"/>
            <w:gridSpan w:val="2"/>
            <w:vAlign w:val="center"/>
          </w:tcPr>
          <w:p>
            <w:pPr>
              <w:spacing w:line="500" w:lineRule="exact"/>
              <w:jc w:val="center"/>
              <w:rPr>
                <w:rFonts w:ascii="宋体"/>
                <w:color w:val="000000"/>
                <w:sz w:val="28"/>
                <w:szCs w:val="28"/>
              </w:rPr>
            </w:pPr>
          </w:p>
        </w:tc>
        <w:tc>
          <w:tcPr>
            <w:tcW w:w="3296" w:type="dxa"/>
            <w:gridSpan w:val="3"/>
            <w:vAlign w:val="center"/>
          </w:tcPr>
          <w:p>
            <w:pPr>
              <w:spacing w:line="500" w:lineRule="exact"/>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0" w:type="dxa"/>
            <w:vMerge w:val="restart"/>
            <w:vAlign w:val="center"/>
          </w:tcPr>
          <w:p>
            <w:pPr>
              <w:spacing w:line="500" w:lineRule="exact"/>
              <w:jc w:val="center"/>
              <w:rPr>
                <w:rFonts w:ascii="宋体"/>
                <w:color w:val="000000"/>
                <w:sz w:val="28"/>
                <w:szCs w:val="28"/>
              </w:rPr>
            </w:pPr>
            <w:r>
              <w:rPr>
                <w:rFonts w:hint="eastAsia" w:ascii="宋体" w:hAnsi="宋体"/>
                <w:color w:val="000000"/>
                <w:sz w:val="28"/>
                <w:szCs w:val="28"/>
              </w:rPr>
              <w:t>主要经历和业绩</w:t>
            </w:r>
          </w:p>
        </w:tc>
        <w:tc>
          <w:tcPr>
            <w:tcW w:w="2870" w:type="dxa"/>
            <w:gridSpan w:val="2"/>
            <w:vAlign w:val="center"/>
          </w:tcPr>
          <w:p>
            <w:pPr>
              <w:spacing w:line="500" w:lineRule="exact"/>
              <w:jc w:val="center"/>
              <w:rPr>
                <w:rFonts w:ascii="宋体"/>
                <w:color w:val="000000"/>
                <w:sz w:val="28"/>
                <w:szCs w:val="28"/>
              </w:rPr>
            </w:pPr>
            <w:r>
              <w:rPr>
                <w:rFonts w:hint="eastAsia" w:ascii="宋体" w:hAnsi="宋体"/>
                <w:color w:val="000000"/>
                <w:sz w:val="28"/>
                <w:szCs w:val="28"/>
              </w:rPr>
              <w:t>工作起止时间</w:t>
            </w:r>
          </w:p>
        </w:tc>
        <w:tc>
          <w:tcPr>
            <w:tcW w:w="4632" w:type="dxa"/>
            <w:gridSpan w:val="4"/>
            <w:vAlign w:val="center"/>
          </w:tcPr>
          <w:p>
            <w:pPr>
              <w:spacing w:line="500" w:lineRule="exact"/>
              <w:jc w:val="center"/>
              <w:rPr>
                <w:rFonts w:ascii="宋体"/>
                <w:color w:val="000000"/>
                <w:sz w:val="28"/>
                <w:szCs w:val="28"/>
              </w:rPr>
            </w:pPr>
            <w:r>
              <w:rPr>
                <w:rFonts w:hint="eastAsia" w:ascii="宋体" w:hAnsi="宋体"/>
                <w:color w:val="000000"/>
                <w:sz w:val="28"/>
                <w:szCs w:val="28"/>
              </w:rPr>
              <w:t>经历及主要业绩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0" w:type="dxa"/>
            <w:vMerge w:val="continue"/>
            <w:vAlign w:val="center"/>
          </w:tcPr>
          <w:p>
            <w:pPr>
              <w:spacing w:line="500" w:lineRule="exact"/>
              <w:jc w:val="center"/>
              <w:rPr>
                <w:rFonts w:ascii="宋体"/>
                <w:color w:val="000000"/>
                <w:sz w:val="28"/>
                <w:szCs w:val="28"/>
              </w:rPr>
            </w:pPr>
          </w:p>
        </w:tc>
        <w:tc>
          <w:tcPr>
            <w:tcW w:w="2870" w:type="dxa"/>
            <w:gridSpan w:val="2"/>
            <w:vAlign w:val="center"/>
          </w:tcPr>
          <w:p>
            <w:pPr>
              <w:spacing w:line="500" w:lineRule="exact"/>
              <w:jc w:val="center"/>
              <w:rPr>
                <w:rFonts w:ascii="宋体"/>
                <w:color w:val="000000"/>
                <w:sz w:val="28"/>
                <w:szCs w:val="28"/>
              </w:rPr>
            </w:pPr>
          </w:p>
        </w:tc>
        <w:tc>
          <w:tcPr>
            <w:tcW w:w="4632" w:type="dxa"/>
            <w:gridSpan w:val="4"/>
            <w:vAlign w:val="center"/>
          </w:tcPr>
          <w:p>
            <w:pPr>
              <w:spacing w:line="500" w:lineRule="exact"/>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0" w:type="dxa"/>
            <w:vMerge w:val="continue"/>
            <w:vAlign w:val="center"/>
          </w:tcPr>
          <w:p>
            <w:pPr>
              <w:spacing w:line="500" w:lineRule="exact"/>
              <w:jc w:val="center"/>
              <w:rPr>
                <w:rFonts w:ascii="宋体"/>
                <w:color w:val="000000"/>
                <w:sz w:val="28"/>
                <w:szCs w:val="28"/>
              </w:rPr>
            </w:pPr>
          </w:p>
        </w:tc>
        <w:tc>
          <w:tcPr>
            <w:tcW w:w="2870" w:type="dxa"/>
            <w:gridSpan w:val="2"/>
            <w:vAlign w:val="center"/>
          </w:tcPr>
          <w:p>
            <w:pPr>
              <w:spacing w:line="500" w:lineRule="exact"/>
              <w:jc w:val="center"/>
              <w:rPr>
                <w:rFonts w:ascii="宋体"/>
                <w:color w:val="000000"/>
                <w:sz w:val="28"/>
                <w:szCs w:val="28"/>
              </w:rPr>
            </w:pPr>
          </w:p>
        </w:tc>
        <w:tc>
          <w:tcPr>
            <w:tcW w:w="4632" w:type="dxa"/>
            <w:gridSpan w:val="4"/>
            <w:vAlign w:val="center"/>
          </w:tcPr>
          <w:p>
            <w:pPr>
              <w:spacing w:line="500" w:lineRule="exact"/>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0" w:type="dxa"/>
            <w:vMerge w:val="continue"/>
            <w:vAlign w:val="center"/>
          </w:tcPr>
          <w:p>
            <w:pPr>
              <w:spacing w:line="500" w:lineRule="exact"/>
              <w:jc w:val="center"/>
              <w:rPr>
                <w:rFonts w:ascii="宋体"/>
                <w:color w:val="000000"/>
                <w:sz w:val="28"/>
                <w:szCs w:val="28"/>
              </w:rPr>
            </w:pPr>
          </w:p>
        </w:tc>
        <w:tc>
          <w:tcPr>
            <w:tcW w:w="2870" w:type="dxa"/>
            <w:gridSpan w:val="2"/>
            <w:vAlign w:val="center"/>
          </w:tcPr>
          <w:p>
            <w:pPr>
              <w:spacing w:line="500" w:lineRule="exact"/>
              <w:jc w:val="center"/>
              <w:rPr>
                <w:rFonts w:ascii="宋体"/>
                <w:color w:val="000000"/>
                <w:sz w:val="28"/>
                <w:szCs w:val="28"/>
              </w:rPr>
            </w:pPr>
          </w:p>
        </w:tc>
        <w:tc>
          <w:tcPr>
            <w:tcW w:w="4632" w:type="dxa"/>
            <w:gridSpan w:val="4"/>
            <w:vAlign w:val="center"/>
          </w:tcPr>
          <w:p>
            <w:pPr>
              <w:spacing w:line="500" w:lineRule="exact"/>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0" w:type="dxa"/>
            <w:vMerge w:val="continue"/>
            <w:vAlign w:val="center"/>
          </w:tcPr>
          <w:p>
            <w:pPr>
              <w:spacing w:line="500" w:lineRule="exact"/>
              <w:jc w:val="center"/>
              <w:rPr>
                <w:rFonts w:ascii="宋体"/>
                <w:color w:val="000000"/>
                <w:sz w:val="28"/>
                <w:szCs w:val="28"/>
              </w:rPr>
            </w:pPr>
          </w:p>
        </w:tc>
        <w:tc>
          <w:tcPr>
            <w:tcW w:w="2870" w:type="dxa"/>
            <w:gridSpan w:val="2"/>
            <w:vAlign w:val="center"/>
          </w:tcPr>
          <w:p>
            <w:pPr>
              <w:spacing w:line="500" w:lineRule="exact"/>
              <w:jc w:val="center"/>
              <w:rPr>
                <w:rFonts w:ascii="宋体"/>
                <w:color w:val="000000"/>
                <w:sz w:val="28"/>
                <w:szCs w:val="28"/>
              </w:rPr>
            </w:pPr>
          </w:p>
        </w:tc>
        <w:tc>
          <w:tcPr>
            <w:tcW w:w="4632" w:type="dxa"/>
            <w:gridSpan w:val="4"/>
            <w:vAlign w:val="center"/>
          </w:tcPr>
          <w:p>
            <w:pPr>
              <w:spacing w:line="500" w:lineRule="exact"/>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0" w:type="dxa"/>
            <w:vAlign w:val="center"/>
          </w:tcPr>
          <w:p>
            <w:pPr>
              <w:spacing w:line="500" w:lineRule="exact"/>
              <w:jc w:val="center"/>
              <w:rPr>
                <w:rFonts w:ascii="宋体"/>
                <w:color w:val="000000"/>
                <w:sz w:val="28"/>
                <w:szCs w:val="28"/>
              </w:rPr>
            </w:pPr>
            <w:r>
              <w:rPr>
                <w:rFonts w:hint="eastAsia" w:ascii="宋体" w:hAnsi="宋体"/>
                <w:color w:val="000000"/>
                <w:sz w:val="28"/>
                <w:szCs w:val="28"/>
              </w:rPr>
              <w:t>说明</w:t>
            </w:r>
          </w:p>
        </w:tc>
        <w:tc>
          <w:tcPr>
            <w:tcW w:w="7502" w:type="dxa"/>
            <w:gridSpan w:val="6"/>
            <w:vAlign w:val="center"/>
          </w:tcPr>
          <w:p>
            <w:pPr>
              <w:spacing w:line="500" w:lineRule="exact"/>
              <w:jc w:val="center"/>
              <w:rPr>
                <w:rFonts w:ascii="宋体"/>
                <w:color w:val="000000"/>
                <w:sz w:val="28"/>
                <w:szCs w:val="28"/>
              </w:rPr>
            </w:pPr>
          </w:p>
          <w:p>
            <w:pPr>
              <w:spacing w:line="500" w:lineRule="exact"/>
              <w:jc w:val="center"/>
              <w:rPr>
                <w:rFonts w:ascii="宋体"/>
                <w:color w:val="000000"/>
                <w:sz w:val="28"/>
                <w:szCs w:val="28"/>
              </w:rPr>
            </w:pPr>
          </w:p>
          <w:p>
            <w:pPr>
              <w:spacing w:line="500" w:lineRule="exact"/>
              <w:rPr>
                <w:rFonts w:ascii="宋体"/>
                <w:color w:val="000000"/>
                <w:sz w:val="28"/>
                <w:szCs w:val="28"/>
              </w:rPr>
            </w:pPr>
          </w:p>
          <w:p>
            <w:pPr>
              <w:spacing w:line="500" w:lineRule="exact"/>
              <w:jc w:val="center"/>
              <w:rPr>
                <w:rFonts w:ascii="宋体"/>
                <w:color w:val="000000"/>
                <w:sz w:val="28"/>
                <w:szCs w:val="28"/>
              </w:rPr>
            </w:pPr>
          </w:p>
        </w:tc>
      </w:tr>
    </w:tbl>
    <w:p>
      <w:pPr>
        <w:spacing w:line="500" w:lineRule="exact"/>
        <w:ind w:firstLine="560" w:firstLineChars="200"/>
        <w:rPr>
          <w:rFonts w:ascii="宋体"/>
          <w:color w:val="000000"/>
          <w:sz w:val="28"/>
          <w:szCs w:val="28"/>
        </w:rPr>
      </w:pPr>
      <w:r>
        <w:rPr>
          <w:rFonts w:hint="eastAsia" w:ascii="宋体" w:hAnsi="宋体"/>
          <w:color w:val="000000"/>
          <w:sz w:val="28"/>
          <w:szCs w:val="28"/>
        </w:rPr>
        <w:t>附：职称证书、造价师注册证书</w:t>
      </w:r>
      <w:r>
        <w:rPr>
          <w:color w:val="000000"/>
          <w:sz w:val="28"/>
          <w:szCs w:val="28"/>
        </w:rPr>
        <w:t>(</w:t>
      </w:r>
      <w:r>
        <w:rPr>
          <w:rFonts w:hint="eastAsia"/>
          <w:color w:val="000000"/>
          <w:sz w:val="28"/>
          <w:szCs w:val="28"/>
        </w:rPr>
        <w:t>复印件加盖公章</w:t>
      </w:r>
      <w:r>
        <w:rPr>
          <w:color w:val="000000"/>
          <w:sz w:val="28"/>
          <w:szCs w:val="28"/>
        </w:rPr>
        <w:t>)</w:t>
      </w:r>
    </w:p>
    <w:p>
      <w:pPr>
        <w:spacing w:line="500" w:lineRule="exact"/>
        <w:rPr>
          <w:b/>
          <w:color w:val="000000"/>
        </w:rPr>
      </w:pPr>
    </w:p>
    <w:p>
      <w:pPr>
        <w:spacing w:line="500" w:lineRule="exact"/>
        <w:rPr>
          <w:b/>
          <w:color w:val="000000"/>
        </w:rPr>
      </w:pPr>
    </w:p>
    <w:p>
      <w:pPr>
        <w:spacing w:line="500" w:lineRule="exact"/>
        <w:rPr>
          <w:b/>
          <w:color w:val="000000"/>
        </w:rPr>
      </w:pPr>
    </w:p>
    <w:p>
      <w:pPr>
        <w:spacing w:line="500" w:lineRule="exact"/>
        <w:rPr>
          <w:b/>
          <w:color w:val="000000"/>
        </w:rPr>
      </w:pPr>
    </w:p>
    <w:p>
      <w:pPr>
        <w:spacing w:line="500" w:lineRule="exact"/>
        <w:rPr>
          <w:b/>
          <w:color w:val="000000"/>
        </w:rPr>
      </w:pPr>
    </w:p>
    <w:p>
      <w:pPr>
        <w:spacing w:line="500" w:lineRule="exact"/>
        <w:rPr>
          <w:b/>
          <w:color w:val="000000"/>
        </w:rPr>
      </w:pPr>
    </w:p>
    <w:p>
      <w:pPr>
        <w:spacing w:line="500" w:lineRule="exact"/>
        <w:rPr>
          <w:rFonts w:ascii="宋体"/>
          <w:color w:val="000000"/>
          <w:sz w:val="28"/>
          <w:szCs w:val="28"/>
        </w:rPr>
      </w:pPr>
      <w:r>
        <w:rPr>
          <w:rFonts w:hint="eastAsia" w:ascii="宋体" w:hAnsi="宋体"/>
          <w:color w:val="000000"/>
          <w:sz w:val="28"/>
          <w:szCs w:val="28"/>
        </w:rPr>
        <w:t>格式</w:t>
      </w:r>
      <w:r>
        <w:rPr>
          <w:rFonts w:ascii="宋体" w:hAnsi="宋体"/>
          <w:color w:val="000000"/>
          <w:sz w:val="28"/>
          <w:szCs w:val="28"/>
        </w:rPr>
        <w:t>6</w:t>
      </w:r>
    </w:p>
    <w:p>
      <w:pPr>
        <w:pStyle w:val="2"/>
        <w:adjustRightInd w:val="0"/>
        <w:snapToGrid w:val="0"/>
        <w:spacing w:before="240" w:after="240" w:line="500" w:lineRule="exact"/>
        <w:ind w:left="0"/>
        <w:jc w:val="center"/>
        <w:rPr>
          <w:rFonts w:ascii="宋体"/>
          <w:color w:val="000000"/>
          <w:sz w:val="30"/>
          <w:szCs w:val="30"/>
        </w:rPr>
      </w:pPr>
      <w:r>
        <w:rPr>
          <w:rFonts w:hint="eastAsia" w:ascii="宋体" w:hAnsi="宋体"/>
          <w:color w:val="000000"/>
          <w:sz w:val="30"/>
          <w:szCs w:val="30"/>
        </w:rPr>
        <w:t>本项目造价咨询人员一览表</w:t>
      </w:r>
    </w:p>
    <w:tbl>
      <w:tblPr>
        <w:tblStyle w:val="9"/>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36"/>
        <w:gridCol w:w="1236"/>
        <w:gridCol w:w="1232"/>
        <w:gridCol w:w="1236"/>
        <w:gridCol w:w="155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bCs/>
                <w:color w:val="000000"/>
                <w:sz w:val="28"/>
                <w:szCs w:val="28"/>
              </w:rPr>
            </w:pPr>
            <w:r>
              <w:rPr>
                <w:rFonts w:hint="eastAsia" w:ascii="宋体" w:hAnsi="宋体"/>
                <w:bCs/>
                <w:color w:val="000000"/>
                <w:sz w:val="28"/>
                <w:szCs w:val="28"/>
              </w:rPr>
              <w:t>序号</w:t>
            </w:r>
          </w:p>
        </w:tc>
        <w:tc>
          <w:tcPr>
            <w:tcW w:w="1236" w:type="dxa"/>
            <w:vAlign w:val="center"/>
          </w:tcPr>
          <w:p>
            <w:pPr>
              <w:spacing w:line="500" w:lineRule="exact"/>
              <w:jc w:val="center"/>
              <w:rPr>
                <w:rFonts w:ascii="宋体"/>
                <w:bCs/>
                <w:color w:val="000000"/>
                <w:sz w:val="28"/>
                <w:szCs w:val="28"/>
              </w:rPr>
            </w:pPr>
            <w:r>
              <w:rPr>
                <w:rFonts w:hint="eastAsia" w:ascii="宋体" w:hAnsi="宋体"/>
                <w:bCs/>
                <w:color w:val="000000"/>
                <w:sz w:val="28"/>
                <w:szCs w:val="28"/>
              </w:rPr>
              <w:t>姓名</w:t>
            </w:r>
          </w:p>
        </w:tc>
        <w:tc>
          <w:tcPr>
            <w:tcW w:w="1236" w:type="dxa"/>
            <w:vAlign w:val="center"/>
          </w:tcPr>
          <w:p>
            <w:pPr>
              <w:spacing w:line="500" w:lineRule="exact"/>
              <w:jc w:val="center"/>
              <w:rPr>
                <w:rFonts w:ascii="宋体"/>
                <w:bCs/>
                <w:color w:val="000000"/>
                <w:sz w:val="28"/>
                <w:szCs w:val="28"/>
              </w:rPr>
            </w:pPr>
            <w:r>
              <w:rPr>
                <w:rFonts w:hint="eastAsia" w:ascii="宋体" w:hAnsi="宋体"/>
                <w:bCs/>
                <w:color w:val="000000"/>
                <w:sz w:val="28"/>
                <w:szCs w:val="28"/>
              </w:rPr>
              <w:t>职称</w:t>
            </w:r>
          </w:p>
        </w:tc>
        <w:tc>
          <w:tcPr>
            <w:tcW w:w="1232" w:type="dxa"/>
            <w:vAlign w:val="center"/>
          </w:tcPr>
          <w:p>
            <w:pPr>
              <w:spacing w:line="500" w:lineRule="exact"/>
              <w:ind w:left="-120" w:leftChars="-50" w:right="-120" w:rightChars="-50"/>
              <w:jc w:val="center"/>
              <w:rPr>
                <w:rFonts w:ascii="宋体"/>
                <w:bCs/>
                <w:color w:val="000000"/>
                <w:sz w:val="28"/>
                <w:szCs w:val="28"/>
              </w:rPr>
            </w:pPr>
            <w:r>
              <w:rPr>
                <w:rFonts w:hint="eastAsia" w:ascii="宋体" w:hAnsi="宋体"/>
                <w:bCs/>
                <w:color w:val="000000"/>
                <w:sz w:val="28"/>
                <w:szCs w:val="28"/>
              </w:rPr>
              <w:t>注册证书号或造价</w:t>
            </w:r>
            <w:r>
              <w:rPr>
                <w:rFonts w:hint="eastAsia" w:ascii="宋体" w:hAnsi="宋体"/>
                <w:bCs/>
                <w:color w:val="000000"/>
                <w:sz w:val="28"/>
                <w:szCs w:val="28"/>
                <w:lang w:val="en-US" w:eastAsia="zh-CN"/>
              </w:rPr>
              <w:t>师</w:t>
            </w:r>
            <w:r>
              <w:rPr>
                <w:rFonts w:hint="eastAsia" w:ascii="宋体" w:hAnsi="宋体"/>
                <w:bCs/>
                <w:color w:val="000000"/>
                <w:sz w:val="28"/>
                <w:szCs w:val="28"/>
              </w:rPr>
              <w:t>证书号</w:t>
            </w:r>
          </w:p>
        </w:tc>
        <w:tc>
          <w:tcPr>
            <w:tcW w:w="1236" w:type="dxa"/>
            <w:vAlign w:val="center"/>
          </w:tcPr>
          <w:p>
            <w:pPr>
              <w:spacing w:line="500" w:lineRule="exact"/>
              <w:jc w:val="center"/>
              <w:rPr>
                <w:rFonts w:ascii="宋体"/>
                <w:bCs/>
                <w:color w:val="000000"/>
                <w:sz w:val="28"/>
                <w:szCs w:val="28"/>
              </w:rPr>
            </w:pPr>
            <w:r>
              <w:rPr>
                <w:rFonts w:hint="eastAsia" w:ascii="宋体" w:hAnsi="宋体"/>
                <w:bCs/>
                <w:color w:val="000000"/>
                <w:sz w:val="28"/>
                <w:szCs w:val="28"/>
              </w:rPr>
              <w:t>专业</w:t>
            </w:r>
          </w:p>
        </w:tc>
        <w:tc>
          <w:tcPr>
            <w:tcW w:w="1552" w:type="dxa"/>
            <w:vAlign w:val="center"/>
          </w:tcPr>
          <w:p>
            <w:pPr>
              <w:spacing w:line="500" w:lineRule="exact"/>
              <w:jc w:val="center"/>
              <w:rPr>
                <w:rFonts w:ascii="宋体"/>
                <w:bCs/>
                <w:color w:val="000000"/>
                <w:sz w:val="28"/>
                <w:szCs w:val="28"/>
              </w:rPr>
            </w:pPr>
            <w:r>
              <w:rPr>
                <w:rFonts w:hint="eastAsia" w:ascii="宋体" w:hAnsi="宋体"/>
                <w:bCs/>
                <w:color w:val="000000"/>
                <w:sz w:val="28"/>
                <w:szCs w:val="28"/>
              </w:rPr>
              <w:t>职责分工</w:t>
            </w:r>
          </w:p>
        </w:tc>
        <w:tc>
          <w:tcPr>
            <w:tcW w:w="1440" w:type="dxa"/>
            <w:vAlign w:val="center"/>
          </w:tcPr>
          <w:p>
            <w:pPr>
              <w:spacing w:line="500" w:lineRule="exact"/>
              <w:jc w:val="center"/>
              <w:rPr>
                <w:rFonts w:ascii="宋体"/>
                <w:bCs/>
                <w:color w:val="000000"/>
                <w:sz w:val="28"/>
                <w:szCs w:val="28"/>
              </w:rPr>
            </w:pPr>
            <w:r>
              <w:rPr>
                <w:rFonts w:hint="eastAsia" w:ascii="宋体" w:hAnsi="宋体"/>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color w:val="000000"/>
                <w:sz w:val="28"/>
                <w:szCs w:val="28"/>
              </w:rPr>
            </w:pPr>
          </w:p>
        </w:tc>
        <w:tc>
          <w:tcPr>
            <w:tcW w:w="1236" w:type="dxa"/>
            <w:vAlign w:val="center"/>
          </w:tcPr>
          <w:p>
            <w:pPr>
              <w:spacing w:line="500" w:lineRule="exact"/>
              <w:jc w:val="center"/>
              <w:rPr>
                <w:rFonts w:ascii="宋体"/>
                <w:color w:val="000000"/>
                <w:sz w:val="28"/>
                <w:szCs w:val="28"/>
              </w:rPr>
            </w:pPr>
          </w:p>
        </w:tc>
        <w:tc>
          <w:tcPr>
            <w:tcW w:w="1236" w:type="dxa"/>
            <w:vAlign w:val="center"/>
          </w:tcPr>
          <w:p>
            <w:pPr>
              <w:spacing w:line="500" w:lineRule="exact"/>
              <w:jc w:val="center"/>
              <w:rPr>
                <w:rFonts w:ascii="宋体"/>
                <w:color w:val="000000"/>
                <w:sz w:val="28"/>
                <w:szCs w:val="28"/>
              </w:rPr>
            </w:pPr>
          </w:p>
        </w:tc>
        <w:tc>
          <w:tcPr>
            <w:tcW w:w="1232" w:type="dxa"/>
            <w:vAlign w:val="center"/>
          </w:tcPr>
          <w:p>
            <w:pPr>
              <w:spacing w:line="500" w:lineRule="exact"/>
              <w:jc w:val="center"/>
              <w:rPr>
                <w:rFonts w:ascii="宋体"/>
                <w:color w:val="000000"/>
                <w:sz w:val="28"/>
                <w:szCs w:val="28"/>
              </w:rPr>
            </w:pPr>
          </w:p>
        </w:tc>
        <w:tc>
          <w:tcPr>
            <w:tcW w:w="1236" w:type="dxa"/>
            <w:vAlign w:val="center"/>
          </w:tcPr>
          <w:p>
            <w:pPr>
              <w:spacing w:line="500" w:lineRule="exact"/>
              <w:jc w:val="center"/>
              <w:rPr>
                <w:rFonts w:ascii="宋体"/>
                <w:color w:val="000000"/>
                <w:sz w:val="28"/>
                <w:szCs w:val="28"/>
              </w:rPr>
            </w:pPr>
          </w:p>
        </w:tc>
        <w:tc>
          <w:tcPr>
            <w:tcW w:w="1552" w:type="dxa"/>
            <w:vAlign w:val="center"/>
          </w:tcPr>
          <w:p>
            <w:pPr>
              <w:spacing w:line="500" w:lineRule="exact"/>
              <w:jc w:val="center"/>
              <w:rPr>
                <w:rFonts w:ascii="宋体"/>
                <w:color w:val="000000"/>
                <w:sz w:val="28"/>
                <w:szCs w:val="28"/>
              </w:rPr>
            </w:pPr>
          </w:p>
        </w:tc>
        <w:tc>
          <w:tcPr>
            <w:tcW w:w="1440" w:type="dxa"/>
            <w:vAlign w:val="center"/>
          </w:tcPr>
          <w:p>
            <w:pPr>
              <w:spacing w:line="500" w:lineRule="exact"/>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232"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552" w:type="dxa"/>
            <w:vAlign w:val="center"/>
          </w:tcPr>
          <w:p>
            <w:pPr>
              <w:spacing w:line="500" w:lineRule="exact"/>
              <w:jc w:val="center"/>
              <w:rPr>
                <w:rFonts w:ascii="宋体"/>
                <w:bCs/>
                <w:color w:val="000000"/>
                <w:sz w:val="28"/>
                <w:szCs w:val="28"/>
              </w:rPr>
            </w:pPr>
          </w:p>
        </w:tc>
        <w:tc>
          <w:tcPr>
            <w:tcW w:w="1440" w:type="dxa"/>
            <w:vAlign w:val="center"/>
          </w:tcPr>
          <w:p>
            <w:pPr>
              <w:spacing w:line="500" w:lineRule="exact"/>
              <w:jc w:val="center"/>
              <w:rPr>
                <w:rFonts w:asci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232"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552" w:type="dxa"/>
            <w:vAlign w:val="center"/>
          </w:tcPr>
          <w:p>
            <w:pPr>
              <w:spacing w:line="500" w:lineRule="exact"/>
              <w:jc w:val="center"/>
              <w:rPr>
                <w:rFonts w:ascii="宋体"/>
                <w:bCs/>
                <w:color w:val="000000"/>
                <w:sz w:val="28"/>
                <w:szCs w:val="28"/>
              </w:rPr>
            </w:pPr>
          </w:p>
        </w:tc>
        <w:tc>
          <w:tcPr>
            <w:tcW w:w="1440" w:type="dxa"/>
            <w:vAlign w:val="center"/>
          </w:tcPr>
          <w:p>
            <w:pPr>
              <w:spacing w:line="500" w:lineRule="exact"/>
              <w:jc w:val="center"/>
              <w:rPr>
                <w:rFonts w:asci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232"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552" w:type="dxa"/>
            <w:vAlign w:val="center"/>
          </w:tcPr>
          <w:p>
            <w:pPr>
              <w:spacing w:line="500" w:lineRule="exact"/>
              <w:jc w:val="center"/>
              <w:rPr>
                <w:rFonts w:ascii="宋体"/>
                <w:bCs/>
                <w:color w:val="000000"/>
                <w:sz w:val="28"/>
                <w:szCs w:val="28"/>
              </w:rPr>
            </w:pPr>
          </w:p>
        </w:tc>
        <w:tc>
          <w:tcPr>
            <w:tcW w:w="1440" w:type="dxa"/>
            <w:vAlign w:val="center"/>
          </w:tcPr>
          <w:p>
            <w:pPr>
              <w:spacing w:line="500" w:lineRule="exact"/>
              <w:jc w:val="center"/>
              <w:rPr>
                <w:rFonts w:asci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232"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552" w:type="dxa"/>
            <w:vAlign w:val="center"/>
          </w:tcPr>
          <w:p>
            <w:pPr>
              <w:spacing w:line="500" w:lineRule="exact"/>
              <w:jc w:val="center"/>
              <w:rPr>
                <w:rFonts w:ascii="宋体"/>
                <w:bCs/>
                <w:color w:val="000000"/>
                <w:sz w:val="28"/>
                <w:szCs w:val="28"/>
              </w:rPr>
            </w:pPr>
          </w:p>
        </w:tc>
        <w:tc>
          <w:tcPr>
            <w:tcW w:w="1440" w:type="dxa"/>
            <w:vAlign w:val="center"/>
          </w:tcPr>
          <w:p>
            <w:pPr>
              <w:spacing w:line="500" w:lineRule="exact"/>
              <w:jc w:val="center"/>
              <w:rPr>
                <w:rFonts w:asci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232"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552" w:type="dxa"/>
            <w:vAlign w:val="center"/>
          </w:tcPr>
          <w:p>
            <w:pPr>
              <w:spacing w:line="500" w:lineRule="exact"/>
              <w:jc w:val="center"/>
              <w:rPr>
                <w:rFonts w:ascii="宋体"/>
                <w:bCs/>
                <w:color w:val="000000"/>
                <w:sz w:val="28"/>
                <w:szCs w:val="28"/>
              </w:rPr>
            </w:pPr>
          </w:p>
        </w:tc>
        <w:tc>
          <w:tcPr>
            <w:tcW w:w="1440" w:type="dxa"/>
            <w:vAlign w:val="center"/>
          </w:tcPr>
          <w:p>
            <w:pPr>
              <w:spacing w:line="500" w:lineRule="exact"/>
              <w:jc w:val="center"/>
              <w:rPr>
                <w:rFonts w:asci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232"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552" w:type="dxa"/>
            <w:vAlign w:val="center"/>
          </w:tcPr>
          <w:p>
            <w:pPr>
              <w:spacing w:line="500" w:lineRule="exact"/>
              <w:jc w:val="center"/>
              <w:rPr>
                <w:rFonts w:ascii="宋体"/>
                <w:bCs/>
                <w:color w:val="000000"/>
                <w:sz w:val="28"/>
                <w:szCs w:val="28"/>
              </w:rPr>
            </w:pPr>
          </w:p>
        </w:tc>
        <w:tc>
          <w:tcPr>
            <w:tcW w:w="1440" w:type="dxa"/>
            <w:vAlign w:val="center"/>
          </w:tcPr>
          <w:p>
            <w:pPr>
              <w:spacing w:line="500" w:lineRule="exact"/>
              <w:jc w:val="center"/>
              <w:rPr>
                <w:rFonts w:asci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232"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552" w:type="dxa"/>
            <w:vAlign w:val="center"/>
          </w:tcPr>
          <w:p>
            <w:pPr>
              <w:spacing w:line="500" w:lineRule="exact"/>
              <w:jc w:val="center"/>
              <w:rPr>
                <w:rFonts w:ascii="宋体"/>
                <w:bCs/>
                <w:color w:val="000000"/>
                <w:sz w:val="28"/>
                <w:szCs w:val="28"/>
              </w:rPr>
            </w:pPr>
          </w:p>
        </w:tc>
        <w:tc>
          <w:tcPr>
            <w:tcW w:w="1440" w:type="dxa"/>
            <w:vAlign w:val="center"/>
          </w:tcPr>
          <w:p>
            <w:pPr>
              <w:spacing w:line="500" w:lineRule="exact"/>
              <w:jc w:val="center"/>
              <w:rPr>
                <w:rFonts w:asci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232"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552" w:type="dxa"/>
            <w:vAlign w:val="center"/>
          </w:tcPr>
          <w:p>
            <w:pPr>
              <w:spacing w:line="500" w:lineRule="exact"/>
              <w:jc w:val="center"/>
              <w:rPr>
                <w:rFonts w:ascii="宋体"/>
                <w:bCs/>
                <w:color w:val="000000"/>
                <w:sz w:val="28"/>
                <w:szCs w:val="28"/>
              </w:rPr>
            </w:pPr>
          </w:p>
        </w:tc>
        <w:tc>
          <w:tcPr>
            <w:tcW w:w="1440" w:type="dxa"/>
            <w:vAlign w:val="center"/>
          </w:tcPr>
          <w:p>
            <w:pPr>
              <w:spacing w:line="500" w:lineRule="exact"/>
              <w:jc w:val="center"/>
              <w:rPr>
                <w:rFonts w:asci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232"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552" w:type="dxa"/>
            <w:vAlign w:val="center"/>
          </w:tcPr>
          <w:p>
            <w:pPr>
              <w:spacing w:line="500" w:lineRule="exact"/>
              <w:jc w:val="center"/>
              <w:rPr>
                <w:rFonts w:ascii="宋体"/>
                <w:bCs/>
                <w:color w:val="000000"/>
                <w:sz w:val="28"/>
                <w:szCs w:val="28"/>
              </w:rPr>
            </w:pPr>
          </w:p>
        </w:tc>
        <w:tc>
          <w:tcPr>
            <w:tcW w:w="1440" w:type="dxa"/>
            <w:vAlign w:val="center"/>
          </w:tcPr>
          <w:p>
            <w:pPr>
              <w:spacing w:line="500" w:lineRule="exact"/>
              <w:jc w:val="center"/>
              <w:rPr>
                <w:rFonts w:asci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232"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552" w:type="dxa"/>
            <w:vAlign w:val="center"/>
          </w:tcPr>
          <w:p>
            <w:pPr>
              <w:spacing w:line="500" w:lineRule="exact"/>
              <w:jc w:val="center"/>
              <w:rPr>
                <w:rFonts w:ascii="宋体"/>
                <w:bCs/>
                <w:color w:val="000000"/>
                <w:sz w:val="28"/>
                <w:szCs w:val="28"/>
              </w:rPr>
            </w:pPr>
          </w:p>
        </w:tc>
        <w:tc>
          <w:tcPr>
            <w:tcW w:w="1440" w:type="dxa"/>
            <w:vAlign w:val="center"/>
          </w:tcPr>
          <w:p>
            <w:pPr>
              <w:spacing w:line="500" w:lineRule="exact"/>
              <w:jc w:val="center"/>
              <w:rPr>
                <w:rFonts w:asci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232" w:type="dxa"/>
            <w:vAlign w:val="center"/>
          </w:tcPr>
          <w:p>
            <w:pPr>
              <w:spacing w:line="500" w:lineRule="exact"/>
              <w:jc w:val="center"/>
              <w:rPr>
                <w:rFonts w:ascii="宋体"/>
                <w:bCs/>
                <w:color w:val="000000"/>
                <w:sz w:val="28"/>
                <w:szCs w:val="28"/>
              </w:rPr>
            </w:pPr>
          </w:p>
        </w:tc>
        <w:tc>
          <w:tcPr>
            <w:tcW w:w="1236" w:type="dxa"/>
            <w:vAlign w:val="center"/>
          </w:tcPr>
          <w:p>
            <w:pPr>
              <w:spacing w:line="500" w:lineRule="exact"/>
              <w:jc w:val="center"/>
              <w:rPr>
                <w:rFonts w:ascii="宋体"/>
                <w:bCs/>
                <w:color w:val="000000"/>
                <w:sz w:val="28"/>
                <w:szCs w:val="28"/>
              </w:rPr>
            </w:pPr>
          </w:p>
        </w:tc>
        <w:tc>
          <w:tcPr>
            <w:tcW w:w="1552" w:type="dxa"/>
            <w:vAlign w:val="center"/>
          </w:tcPr>
          <w:p>
            <w:pPr>
              <w:spacing w:line="500" w:lineRule="exact"/>
              <w:jc w:val="center"/>
              <w:rPr>
                <w:rFonts w:ascii="宋体"/>
                <w:bCs/>
                <w:color w:val="000000"/>
                <w:sz w:val="28"/>
                <w:szCs w:val="28"/>
              </w:rPr>
            </w:pPr>
          </w:p>
        </w:tc>
        <w:tc>
          <w:tcPr>
            <w:tcW w:w="1440" w:type="dxa"/>
            <w:vAlign w:val="center"/>
          </w:tcPr>
          <w:p>
            <w:pPr>
              <w:spacing w:line="500" w:lineRule="exact"/>
              <w:jc w:val="center"/>
              <w:rPr>
                <w:rFonts w:ascii="宋体"/>
                <w:bCs/>
                <w:color w:val="000000"/>
                <w:sz w:val="28"/>
                <w:szCs w:val="28"/>
              </w:rPr>
            </w:pPr>
          </w:p>
        </w:tc>
      </w:tr>
    </w:tbl>
    <w:p>
      <w:pPr>
        <w:numPr>
          <w:ilvl w:val="0"/>
          <w:numId w:val="1"/>
        </w:numPr>
        <w:spacing w:line="500" w:lineRule="exact"/>
        <w:rPr>
          <w:rFonts w:ascii="宋体"/>
          <w:color w:val="000000"/>
          <w:sz w:val="28"/>
          <w:szCs w:val="28"/>
        </w:rPr>
      </w:pPr>
      <w:r>
        <w:rPr>
          <w:rFonts w:hint="eastAsia" w:ascii="宋体" w:hAnsi="宋体"/>
          <w:color w:val="000000"/>
          <w:sz w:val="28"/>
          <w:szCs w:val="28"/>
        </w:rPr>
        <w:t>职称证书、注册证书或造价员证书</w:t>
      </w:r>
      <w:r>
        <w:rPr>
          <w:rFonts w:ascii="宋体" w:hAnsi="宋体"/>
          <w:color w:val="000000"/>
          <w:sz w:val="28"/>
          <w:szCs w:val="28"/>
        </w:rPr>
        <w:t>(</w:t>
      </w:r>
      <w:r>
        <w:rPr>
          <w:rFonts w:hint="eastAsia" w:ascii="宋体" w:hAnsi="宋体"/>
          <w:color w:val="000000"/>
          <w:sz w:val="28"/>
          <w:szCs w:val="28"/>
        </w:rPr>
        <w:t>复印件加盖公章</w:t>
      </w:r>
      <w:r>
        <w:rPr>
          <w:rFonts w:ascii="宋体" w:hAnsi="宋体"/>
          <w:color w:val="000000"/>
          <w:sz w:val="28"/>
          <w:szCs w:val="28"/>
        </w:rPr>
        <w:t>)</w:t>
      </w:r>
      <w:r>
        <w:rPr>
          <w:rFonts w:hint="eastAsia" w:ascii="宋体" w:hAnsi="宋体"/>
          <w:color w:val="000000"/>
          <w:sz w:val="28"/>
          <w:szCs w:val="28"/>
        </w:rPr>
        <w:t>；</w:t>
      </w:r>
    </w:p>
    <w:p>
      <w:pPr>
        <w:numPr>
          <w:ilvl w:val="0"/>
          <w:numId w:val="1"/>
        </w:numPr>
        <w:spacing w:line="500" w:lineRule="exact"/>
        <w:rPr>
          <w:rFonts w:ascii="宋体"/>
          <w:color w:val="000000"/>
          <w:sz w:val="28"/>
          <w:szCs w:val="28"/>
        </w:rPr>
      </w:pPr>
      <w:r>
        <w:rPr>
          <w:rFonts w:hint="eastAsia" w:ascii="Verdana" w:hAnsi="Verdana" w:cs="宋体"/>
          <w:color w:val="000000"/>
          <w:sz w:val="28"/>
          <w:szCs w:val="28"/>
        </w:rPr>
        <w:t>须注明和学校对接相关业务人员；</w:t>
      </w:r>
    </w:p>
    <w:p>
      <w:pPr>
        <w:numPr>
          <w:ilvl w:val="0"/>
          <w:numId w:val="1"/>
        </w:numPr>
        <w:spacing w:line="500" w:lineRule="exact"/>
        <w:rPr>
          <w:rFonts w:ascii="宋体"/>
          <w:color w:val="000000"/>
          <w:sz w:val="28"/>
          <w:szCs w:val="28"/>
        </w:rPr>
      </w:pPr>
      <w:r>
        <w:rPr>
          <w:rFonts w:hint="eastAsia" w:ascii="Verdana" w:hAnsi="Verdana" w:cs="宋体"/>
          <w:color w:val="000000"/>
          <w:sz w:val="28"/>
          <w:szCs w:val="28"/>
        </w:rPr>
        <w:t>造价</w:t>
      </w:r>
      <w:r>
        <w:rPr>
          <w:rFonts w:hint="eastAsia" w:ascii="Verdana" w:hAnsi="Verdana" w:cs="宋体"/>
          <w:color w:val="000000"/>
          <w:sz w:val="28"/>
          <w:szCs w:val="28"/>
          <w:lang w:val="en-US" w:eastAsia="zh-CN"/>
        </w:rPr>
        <w:t>人员</w:t>
      </w:r>
      <w:r>
        <w:rPr>
          <w:rFonts w:hint="eastAsia" w:ascii="Verdana" w:hAnsi="Verdana" w:cs="宋体"/>
          <w:color w:val="000000"/>
          <w:sz w:val="28"/>
          <w:szCs w:val="28"/>
        </w:rPr>
        <w:t>在投标单位交社保证明</w:t>
      </w:r>
      <w:r>
        <w:rPr>
          <w:rFonts w:ascii="Verdana" w:hAnsi="Verdana" w:cs="宋体"/>
          <w:color w:val="000000"/>
          <w:sz w:val="28"/>
          <w:szCs w:val="28"/>
        </w:rPr>
        <w:tab/>
      </w:r>
      <w:r>
        <w:rPr>
          <w:rFonts w:ascii="宋体" w:hAnsi="宋体"/>
          <w:color w:val="000000"/>
          <w:sz w:val="28"/>
          <w:szCs w:val="28"/>
        </w:rPr>
        <w:t>(</w:t>
      </w:r>
      <w:r>
        <w:rPr>
          <w:rFonts w:hint="eastAsia" w:ascii="宋体" w:hAnsi="宋体"/>
          <w:color w:val="000000"/>
          <w:sz w:val="28"/>
          <w:szCs w:val="28"/>
        </w:rPr>
        <w:t>复印件加盖公章</w:t>
      </w:r>
      <w:r>
        <w:rPr>
          <w:rFonts w:ascii="宋体" w:hAnsi="宋体"/>
          <w:color w:val="000000"/>
          <w:sz w:val="28"/>
          <w:szCs w:val="28"/>
        </w:rPr>
        <w:t>)</w:t>
      </w:r>
    </w:p>
    <w:p>
      <w:pPr>
        <w:pStyle w:val="4"/>
        <w:tabs>
          <w:tab w:val="clear" w:pos="0"/>
        </w:tabs>
        <w:spacing w:beforeLines="50" w:line="500" w:lineRule="exact"/>
        <w:rPr>
          <w:rFonts w:ascii="宋体" w:hAnsi="宋体" w:eastAsia="宋体"/>
          <w:color w:val="000000"/>
          <w:szCs w:val="28"/>
        </w:rPr>
      </w:pPr>
      <w:r>
        <w:rPr>
          <w:color w:val="000000"/>
        </w:rPr>
        <w:br w:type="page"/>
      </w:r>
      <w:r>
        <w:rPr>
          <w:rFonts w:hint="eastAsia" w:ascii="宋体" w:hAnsi="宋体" w:eastAsia="宋体"/>
          <w:color w:val="000000"/>
          <w:szCs w:val="28"/>
        </w:rPr>
        <w:t>格式</w:t>
      </w:r>
      <w:bookmarkStart w:id="25" w:name="_Toc251069705"/>
      <w:bookmarkStart w:id="26" w:name="_Toc5371403"/>
      <w:r>
        <w:rPr>
          <w:rFonts w:ascii="宋体" w:hAnsi="宋体" w:eastAsia="宋体"/>
          <w:color w:val="000000"/>
          <w:szCs w:val="28"/>
        </w:rPr>
        <w:t>7</w:t>
      </w:r>
    </w:p>
    <w:p>
      <w:pPr>
        <w:pStyle w:val="4"/>
        <w:tabs>
          <w:tab w:val="clear" w:pos="0"/>
        </w:tabs>
        <w:spacing w:beforeLines="50" w:line="500" w:lineRule="exact"/>
        <w:jc w:val="center"/>
        <w:rPr>
          <w:rFonts w:ascii="宋体" w:hAnsi="宋体" w:eastAsia="宋体"/>
          <w:b/>
          <w:color w:val="000000"/>
          <w:sz w:val="30"/>
          <w:szCs w:val="30"/>
        </w:rPr>
      </w:pPr>
      <w:r>
        <w:rPr>
          <w:rFonts w:hint="eastAsia" w:ascii="宋体" w:hAnsi="宋体" w:eastAsia="宋体"/>
          <w:b/>
          <w:color w:val="000000"/>
          <w:sz w:val="30"/>
          <w:szCs w:val="30"/>
        </w:rPr>
        <w:t>企业近三年来有作为南平财审助审单位的主要业绩一览表</w:t>
      </w:r>
      <w:bookmarkEnd w:id="25"/>
    </w:p>
    <w:p>
      <w:pPr>
        <w:pStyle w:val="4"/>
        <w:tabs>
          <w:tab w:val="clear" w:pos="0"/>
        </w:tabs>
        <w:spacing w:beforeLines="50" w:line="500" w:lineRule="exact"/>
        <w:jc w:val="center"/>
        <w:rPr>
          <w:rFonts w:ascii="宋体" w:hAnsi="宋体" w:eastAsia="宋体"/>
          <w:b/>
          <w:color w:val="000000"/>
          <w:sz w:val="30"/>
          <w:szCs w:val="30"/>
        </w:rPr>
      </w:pPr>
    </w:p>
    <w:tbl>
      <w:tblPr>
        <w:tblStyle w:val="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440"/>
        <w:gridCol w:w="1620"/>
        <w:gridCol w:w="198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Align w:val="center"/>
          </w:tcPr>
          <w:p>
            <w:pPr>
              <w:spacing w:line="500" w:lineRule="exact"/>
              <w:jc w:val="center"/>
              <w:rPr>
                <w:rFonts w:ascii="宋体" w:cs="宋体"/>
                <w:bCs/>
                <w:color w:val="000000"/>
                <w:sz w:val="28"/>
                <w:szCs w:val="28"/>
              </w:rPr>
            </w:pPr>
            <w:r>
              <w:rPr>
                <w:rFonts w:hint="eastAsia" w:ascii="宋体" w:hAnsi="宋体" w:cs="宋体"/>
                <w:bCs/>
                <w:color w:val="000000"/>
                <w:sz w:val="28"/>
                <w:szCs w:val="28"/>
              </w:rPr>
              <w:t>序号</w:t>
            </w:r>
          </w:p>
        </w:tc>
        <w:tc>
          <w:tcPr>
            <w:tcW w:w="1620" w:type="dxa"/>
            <w:vAlign w:val="center"/>
          </w:tcPr>
          <w:p>
            <w:pPr>
              <w:spacing w:line="500" w:lineRule="exact"/>
              <w:jc w:val="center"/>
              <w:rPr>
                <w:rFonts w:ascii="宋体" w:cs="宋体"/>
                <w:bCs/>
                <w:color w:val="000000"/>
                <w:sz w:val="28"/>
                <w:szCs w:val="28"/>
              </w:rPr>
            </w:pPr>
            <w:r>
              <w:rPr>
                <w:rFonts w:hint="eastAsia" w:ascii="宋体" w:hAnsi="宋体" w:cs="宋体"/>
                <w:bCs/>
                <w:color w:val="000000"/>
                <w:sz w:val="28"/>
                <w:szCs w:val="28"/>
              </w:rPr>
              <w:t>项目名称</w:t>
            </w:r>
          </w:p>
        </w:tc>
        <w:tc>
          <w:tcPr>
            <w:tcW w:w="1440" w:type="dxa"/>
            <w:vAlign w:val="center"/>
          </w:tcPr>
          <w:p>
            <w:pPr>
              <w:spacing w:line="500" w:lineRule="exact"/>
              <w:jc w:val="center"/>
              <w:rPr>
                <w:rFonts w:ascii="宋体" w:cs="宋体"/>
                <w:bCs/>
                <w:color w:val="000000"/>
                <w:sz w:val="28"/>
                <w:szCs w:val="28"/>
              </w:rPr>
            </w:pPr>
            <w:r>
              <w:rPr>
                <w:rFonts w:hint="eastAsia" w:ascii="宋体" w:hAnsi="宋体" w:cs="宋体"/>
                <w:bCs/>
                <w:color w:val="000000"/>
                <w:sz w:val="28"/>
                <w:szCs w:val="28"/>
              </w:rPr>
              <w:t>送审造价（元）</w:t>
            </w:r>
          </w:p>
        </w:tc>
        <w:tc>
          <w:tcPr>
            <w:tcW w:w="1620" w:type="dxa"/>
            <w:vAlign w:val="center"/>
          </w:tcPr>
          <w:p>
            <w:pPr>
              <w:spacing w:line="500" w:lineRule="exact"/>
              <w:jc w:val="center"/>
              <w:rPr>
                <w:rFonts w:ascii="宋体" w:cs="宋体"/>
                <w:bCs/>
                <w:color w:val="000000"/>
                <w:sz w:val="28"/>
                <w:szCs w:val="28"/>
              </w:rPr>
            </w:pPr>
            <w:r>
              <w:rPr>
                <w:rFonts w:hint="eastAsia" w:ascii="宋体" w:hAnsi="宋体" w:cs="宋体"/>
                <w:bCs/>
                <w:color w:val="000000"/>
                <w:sz w:val="28"/>
                <w:szCs w:val="28"/>
              </w:rPr>
              <w:t>审减金额（元）</w:t>
            </w:r>
          </w:p>
        </w:tc>
        <w:tc>
          <w:tcPr>
            <w:tcW w:w="1980" w:type="dxa"/>
            <w:vAlign w:val="center"/>
          </w:tcPr>
          <w:p>
            <w:pPr>
              <w:spacing w:line="500" w:lineRule="exact"/>
              <w:jc w:val="center"/>
              <w:rPr>
                <w:rFonts w:ascii="宋体" w:cs="宋体"/>
                <w:bCs/>
                <w:color w:val="000000"/>
                <w:sz w:val="28"/>
                <w:szCs w:val="28"/>
              </w:rPr>
            </w:pPr>
            <w:r>
              <w:rPr>
                <w:rFonts w:hint="eastAsia" w:ascii="宋体" w:hAnsi="宋体" w:cs="宋体"/>
                <w:bCs/>
                <w:color w:val="000000"/>
                <w:sz w:val="28"/>
                <w:szCs w:val="28"/>
              </w:rPr>
              <w:t>委托合同或任务通知书日期</w:t>
            </w:r>
          </w:p>
        </w:tc>
        <w:tc>
          <w:tcPr>
            <w:tcW w:w="1800" w:type="dxa"/>
            <w:vAlign w:val="center"/>
          </w:tcPr>
          <w:p>
            <w:pPr>
              <w:spacing w:line="500" w:lineRule="exact"/>
              <w:jc w:val="center"/>
              <w:rPr>
                <w:rFonts w:ascii="宋体" w:cs="宋体"/>
                <w:bCs/>
                <w:color w:val="000000"/>
                <w:sz w:val="28"/>
                <w:szCs w:val="28"/>
              </w:rPr>
            </w:pPr>
            <w:r>
              <w:rPr>
                <w:rFonts w:hint="eastAsia" w:ascii="宋体" w:hAnsi="宋体" w:cs="宋体"/>
                <w:bCs/>
                <w:color w:val="000000"/>
                <w:sz w:val="28"/>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Pr>
          <w:p>
            <w:pPr>
              <w:spacing w:line="500" w:lineRule="exact"/>
              <w:jc w:val="center"/>
              <w:rPr>
                <w:rFonts w:ascii="宋体" w:cs="宋体"/>
                <w:bCs/>
                <w:color w:val="000000"/>
                <w:sz w:val="28"/>
                <w:szCs w:val="28"/>
              </w:rPr>
            </w:pPr>
          </w:p>
        </w:tc>
        <w:tc>
          <w:tcPr>
            <w:tcW w:w="1620" w:type="dxa"/>
          </w:tcPr>
          <w:p>
            <w:pPr>
              <w:spacing w:line="500" w:lineRule="exact"/>
              <w:jc w:val="center"/>
              <w:rPr>
                <w:rFonts w:ascii="宋体" w:cs="宋体"/>
                <w:bCs/>
                <w:color w:val="000000"/>
                <w:sz w:val="28"/>
                <w:szCs w:val="28"/>
              </w:rPr>
            </w:pPr>
          </w:p>
        </w:tc>
        <w:tc>
          <w:tcPr>
            <w:tcW w:w="1440" w:type="dxa"/>
          </w:tcPr>
          <w:p>
            <w:pPr>
              <w:spacing w:line="500" w:lineRule="exact"/>
              <w:jc w:val="center"/>
              <w:rPr>
                <w:rFonts w:ascii="宋体" w:cs="宋体"/>
                <w:bCs/>
                <w:color w:val="000000"/>
                <w:sz w:val="28"/>
                <w:szCs w:val="28"/>
              </w:rPr>
            </w:pPr>
          </w:p>
        </w:tc>
        <w:tc>
          <w:tcPr>
            <w:tcW w:w="1620" w:type="dxa"/>
          </w:tcPr>
          <w:p>
            <w:pPr>
              <w:spacing w:line="500" w:lineRule="exact"/>
              <w:jc w:val="center"/>
              <w:rPr>
                <w:rFonts w:ascii="宋体" w:cs="宋体"/>
                <w:bCs/>
                <w:color w:val="000000"/>
                <w:sz w:val="28"/>
                <w:szCs w:val="28"/>
              </w:rPr>
            </w:pPr>
          </w:p>
        </w:tc>
        <w:tc>
          <w:tcPr>
            <w:tcW w:w="1980" w:type="dxa"/>
          </w:tcPr>
          <w:p>
            <w:pPr>
              <w:spacing w:line="500" w:lineRule="exact"/>
              <w:jc w:val="center"/>
              <w:rPr>
                <w:rFonts w:ascii="宋体" w:cs="宋体"/>
                <w:bCs/>
                <w:color w:val="000000"/>
                <w:sz w:val="28"/>
                <w:szCs w:val="28"/>
              </w:rPr>
            </w:pPr>
          </w:p>
        </w:tc>
        <w:tc>
          <w:tcPr>
            <w:tcW w:w="1800" w:type="dxa"/>
          </w:tcPr>
          <w:p>
            <w:pPr>
              <w:spacing w:line="500" w:lineRule="exact"/>
              <w:jc w:val="center"/>
              <w:rPr>
                <w:rFonts w:asci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Pr>
          <w:p>
            <w:pPr>
              <w:spacing w:line="500" w:lineRule="exact"/>
              <w:jc w:val="center"/>
              <w:rPr>
                <w:rFonts w:ascii="宋体" w:cs="宋体"/>
                <w:bCs/>
                <w:color w:val="000000"/>
                <w:sz w:val="28"/>
                <w:szCs w:val="28"/>
              </w:rPr>
            </w:pPr>
          </w:p>
        </w:tc>
        <w:tc>
          <w:tcPr>
            <w:tcW w:w="1620" w:type="dxa"/>
          </w:tcPr>
          <w:p>
            <w:pPr>
              <w:spacing w:line="500" w:lineRule="exact"/>
              <w:jc w:val="center"/>
              <w:rPr>
                <w:rFonts w:ascii="宋体" w:cs="宋体"/>
                <w:bCs/>
                <w:color w:val="000000"/>
                <w:sz w:val="28"/>
                <w:szCs w:val="28"/>
              </w:rPr>
            </w:pPr>
          </w:p>
        </w:tc>
        <w:tc>
          <w:tcPr>
            <w:tcW w:w="1440" w:type="dxa"/>
          </w:tcPr>
          <w:p>
            <w:pPr>
              <w:spacing w:line="500" w:lineRule="exact"/>
              <w:jc w:val="center"/>
              <w:rPr>
                <w:rFonts w:ascii="宋体" w:cs="宋体"/>
                <w:bCs/>
                <w:color w:val="000000"/>
                <w:sz w:val="28"/>
                <w:szCs w:val="28"/>
              </w:rPr>
            </w:pPr>
          </w:p>
        </w:tc>
        <w:tc>
          <w:tcPr>
            <w:tcW w:w="1620" w:type="dxa"/>
          </w:tcPr>
          <w:p>
            <w:pPr>
              <w:spacing w:line="500" w:lineRule="exact"/>
              <w:jc w:val="center"/>
              <w:rPr>
                <w:rFonts w:ascii="宋体" w:cs="宋体"/>
                <w:bCs/>
                <w:color w:val="000000"/>
                <w:sz w:val="28"/>
                <w:szCs w:val="28"/>
              </w:rPr>
            </w:pPr>
          </w:p>
        </w:tc>
        <w:tc>
          <w:tcPr>
            <w:tcW w:w="1980" w:type="dxa"/>
          </w:tcPr>
          <w:p>
            <w:pPr>
              <w:spacing w:line="500" w:lineRule="exact"/>
              <w:jc w:val="center"/>
              <w:rPr>
                <w:rFonts w:ascii="宋体" w:cs="宋体"/>
                <w:bCs/>
                <w:color w:val="000000"/>
                <w:sz w:val="28"/>
                <w:szCs w:val="28"/>
              </w:rPr>
            </w:pPr>
          </w:p>
        </w:tc>
        <w:tc>
          <w:tcPr>
            <w:tcW w:w="1800" w:type="dxa"/>
          </w:tcPr>
          <w:p>
            <w:pPr>
              <w:spacing w:line="500" w:lineRule="exact"/>
              <w:jc w:val="center"/>
              <w:rPr>
                <w:rFonts w:asci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Pr>
          <w:p>
            <w:pPr>
              <w:spacing w:line="500" w:lineRule="exact"/>
              <w:jc w:val="center"/>
              <w:rPr>
                <w:rFonts w:ascii="宋体" w:cs="宋体"/>
                <w:bCs/>
                <w:color w:val="000000"/>
                <w:sz w:val="28"/>
                <w:szCs w:val="28"/>
              </w:rPr>
            </w:pPr>
          </w:p>
        </w:tc>
        <w:tc>
          <w:tcPr>
            <w:tcW w:w="1620" w:type="dxa"/>
          </w:tcPr>
          <w:p>
            <w:pPr>
              <w:spacing w:line="500" w:lineRule="exact"/>
              <w:jc w:val="center"/>
              <w:rPr>
                <w:rFonts w:ascii="宋体" w:cs="宋体"/>
                <w:bCs/>
                <w:color w:val="000000"/>
                <w:sz w:val="28"/>
                <w:szCs w:val="28"/>
              </w:rPr>
            </w:pPr>
          </w:p>
        </w:tc>
        <w:tc>
          <w:tcPr>
            <w:tcW w:w="1440" w:type="dxa"/>
          </w:tcPr>
          <w:p>
            <w:pPr>
              <w:spacing w:line="500" w:lineRule="exact"/>
              <w:jc w:val="center"/>
              <w:rPr>
                <w:rFonts w:ascii="宋体" w:cs="宋体"/>
                <w:bCs/>
                <w:color w:val="000000"/>
                <w:sz w:val="28"/>
                <w:szCs w:val="28"/>
              </w:rPr>
            </w:pPr>
          </w:p>
        </w:tc>
        <w:tc>
          <w:tcPr>
            <w:tcW w:w="1620" w:type="dxa"/>
          </w:tcPr>
          <w:p>
            <w:pPr>
              <w:spacing w:line="500" w:lineRule="exact"/>
              <w:jc w:val="center"/>
              <w:rPr>
                <w:rFonts w:ascii="宋体" w:cs="宋体"/>
                <w:bCs/>
                <w:color w:val="000000"/>
                <w:sz w:val="28"/>
                <w:szCs w:val="28"/>
              </w:rPr>
            </w:pPr>
          </w:p>
        </w:tc>
        <w:tc>
          <w:tcPr>
            <w:tcW w:w="1980" w:type="dxa"/>
          </w:tcPr>
          <w:p>
            <w:pPr>
              <w:spacing w:line="500" w:lineRule="exact"/>
              <w:jc w:val="center"/>
              <w:rPr>
                <w:rFonts w:ascii="宋体" w:cs="宋体"/>
                <w:bCs/>
                <w:color w:val="000000"/>
                <w:sz w:val="28"/>
                <w:szCs w:val="28"/>
              </w:rPr>
            </w:pPr>
          </w:p>
        </w:tc>
        <w:tc>
          <w:tcPr>
            <w:tcW w:w="1800" w:type="dxa"/>
          </w:tcPr>
          <w:p>
            <w:pPr>
              <w:spacing w:line="500" w:lineRule="exact"/>
              <w:jc w:val="center"/>
              <w:rPr>
                <w:rFonts w:asci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Pr>
          <w:p>
            <w:pPr>
              <w:spacing w:line="500" w:lineRule="exact"/>
              <w:jc w:val="center"/>
              <w:rPr>
                <w:rFonts w:ascii="宋体" w:cs="宋体"/>
                <w:bCs/>
                <w:color w:val="000000"/>
                <w:sz w:val="28"/>
                <w:szCs w:val="28"/>
              </w:rPr>
            </w:pPr>
          </w:p>
        </w:tc>
        <w:tc>
          <w:tcPr>
            <w:tcW w:w="1620" w:type="dxa"/>
          </w:tcPr>
          <w:p>
            <w:pPr>
              <w:spacing w:line="500" w:lineRule="exact"/>
              <w:jc w:val="center"/>
              <w:rPr>
                <w:rFonts w:ascii="宋体" w:cs="宋体"/>
                <w:bCs/>
                <w:color w:val="000000"/>
                <w:sz w:val="28"/>
                <w:szCs w:val="28"/>
              </w:rPr>
            </w:pPr>
          </w:p>
        </w:tc>
        <w:tc>
          <w:tcPr>
            <w:tcW w:w="1440" w:type="dxa"/>
          </w:tcPr>
          <w:p>
            <w:pPr>
              <w:spacing w:line="500" w:lineRule="exact"/>
              <w:jc w:val="center"/>
              <w:rPr>
                <w:rFonts w:ascii="宋体" w:cs="宋体"/>
                <w:bCs/>
                <w:color w:val="000000"/>
                <w:sz w:val="28"/>
                <w:szCs w:val="28"/>
              </w:rPr>
            </w:pPr>
          </w:p>
        </w:tc>
        <w:tc>
          <w:tcPr>
            <w:tcW w:w="1620" w:type="dxa"/>
          </w:tcPr>
          <w:p>
            <w:pPr>
              <w:spacing w:line="500" w:lineRule="exact"/>
              <w:jc w:val="center"/>
              <w:rPr>
                <w:rFonts w:ascii="宋体" w:cs="宋体"/>
                <w:bCs/>
                <w:color w:val="000000"/>
                <w:sz w:val="28"/>
                <w:szCs w:val="28"/>
              </w:rPr>
            </w:pPr>
          </w:p>
        </w:tc>
        <w:tc>
          <w:tcPr>
            <w:tcW w:w="1980" w:type="dxa"/>
          </w:tcPr>
          <w:p>
            <w:pPr>
              <w:spacing w:line="500" w:lineRule="exact"/>
              <w:jc w:val="center"/>
              <w:rPr>
                <w:rFonts w:ascii="宋体" w:cs="宋体"/>
                <w:bCs/>
                <w:color w:val="000000"/>
                <w:sz w:val="28"/>
                <w:szCs w:val="28"/>
              </w:rPr>
            </w:pPr>
          </w:p>
        </w:tc>
        <w:tc>
          <w:tcPr>
            <w:tcW w:w="1800" w:type="dxa"/>
          </w:tcPr>
          <w:p>
            <w:pPr>
              <w:spacing w:line="500" w:lineRule="exact"/>
              <w:jc w:val="center"/>
              <w:rPr>
                <w:rFonts w:asci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Pr>
          <w:p>
            <w:pPr>
              <w:spacing w:line="500" w:lineRule="exact"/>
              <w:jc w:val="center"/>
              <w:rPr>
                <w:rFonts w:ascii="宋体" w:cs="宋体"/>
                <w:bCs/>
                <w:color w:val="000000"/>
                <w:sz w:val="28"/>
                <w:szCs w:val="28"/>
              </w:rPr>
            </w:pPr>
          </w:p>
        </w:tc>
        <w:tc>
          <w:tcPr>
            <w:tcW w:w="1620" w:type="dxa"/>
          </w:tcPr>
          <w:p>
            <w:pPr>
              <w:spacing w:line="500" w:lineRule="exact"/>
              <w:jc w:val="center"/>
              <w:rPr>
                <w:rFonts w:ascii="宋体" w:cs="宋体"/>
                <w:bCs/>
                <w:color w:val="000000"/>
                <w:sz w:val="28"/>
                <w:szCs w:val="28"/>
              </w:rPr>
            </w:pPr>
          </w:p>
        </w:tc>
        <w:tc>
          <w:tcPr>
            <w:tcW w:w="1440" w:type="dxa"/>
          </w:tcPr>
          <w:p>
            <w:pPr>
              <w:spacing w:line="500" w:lineRule="exact"/>
              <w:jc w:val="center"/>
              <w:rPr>
                <w:rFonts w:ascii="宋体" w:cs="宋体"/>
                <w:bCs/>
                <w:color w:val="000000"/>
                <w:sz w:val="28"/>
                <w:szCs w:val="28"/>
              </w:rPr>
            </w:pPr>
          </w:p>
        </w:tc>
        <w:tc>
          <w:tcPr>
            <w:tcW w:w="1620" w:type="dxa"/>
          </w:tcPr>
          <w:p>
            <w:pPr>
              <w:spacing w:line="500" w:lineRule="exact"/>
              <w:jc w:val="center"/>
              <w:rPr>
                <w:rFonts w:ascii="宋体" w:cs="宋体"/>
                <w:bCs/>
                <w:color w:val="000000"/>
                <w:sz w:val="28"/>
                <w:szCs w:val="28"/>
              </w:rPr>
            </w:pPr>
          </w:p>
        </w:tc>
        <w:tc>
          <w:tcPr>
            <w:tcW w:w="1980" w:type="dxa"/>
          </w:tcPr>
          <w:p>
            <w:pPr>
              <w:spacing w:line="500" w:lineRule="exact"/>
              <w:jc w:val="center"/>
              <w:rPr>
                <w:rFonts w:ascii="宋体" w:cs="宋体"/>
                <w:bCs/>
                <w:color w:val="000000"/>
                <w:sz w:val="28"/>
                <w:szCs w:val="28"/>
              </w:rPr>
            </w:pPr>
          </w:p>
        </w:tc>
        <w:tc>
          <w:tcPr>
            <w:tcW w:w="1800" w:type="dxa"/>
          </w:tcPr>
          <w:p>
            <w:pPr>
              <w:spacing w:line="500" w:lineRule="exact"/>
              <w:jc w:val="center"/>
              <w:rPr>
                <w:rFonts w:asci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Pr>
          <w:p>
            <w:pPr>
              <w:spacing w:line="500" w:lineRule="exact"/>
              <w:jc w:val="center"/>
              <w:rPr>
                <w:rFonts w:ascii="宋体" w:cs="宋体"/>
                <w:bCs/>
                <w:color w:val="000000"/>
                <w:sz w:val="28"/>
                <w:szCs w:val="28"/>
              </w:rPr>
            </w:pPr>
          </w:p>
        </w:tc>
        <w:tc>
          <w:tcPr>
            <w:tcW w:w="1620" w:type="dxa"/>
          </w:tcPr>
          <w:p>
            <w:pPr>
              <w:spacing w:line="500" w:lineRule="exact"/>
              <w:jc w:val="center"/>
              <w:rPr>
                <w:rFonts w:ascii="宋体" w:cs="宋体"/>
                <w:bCs/>
                <w:color w:val="000000"/>
                <w:sz w:val="28"/>
                <w:szCs w:val="28"/>
              </w:rPr>
            </w:pPr>
          </w:p>
        </w:tc>
        <w:tc>
          <w:tcPr>
            <w:tcW w:w="1440" w:type="dxa"/>
          </w:tcPr>
          <w:p>
            <w:pPr>
              <w:spacing w:line="500" w:lineRule="exact"/>
              <w:jc w:val="center"/>
              <w:rPr>
                <w:rFonts w:ascii="宋体" w:cs="宋体"/>
                <w:bCs/>
                <w:color w:val="000000"/>
                <w:sz w:val="28"/>
                <w:szCs w:val="28"/>
              </w:rPr>
            </w:pPr>
          </w:p>
        </w:tc>
        <w:tc>
          <w:tcPr>
            <w:tcW w:w="1620" w:type="dxa"/>
          </w:tcPr>
          <w:p>
            <w:pPr>
              <w:spacing w:line="500" w:lineRule="exact"/>
              <w:jc w:val="center"/>
              <w:rPr>
                <w:rFonts w:ascii="宋体" w:cs="宋体"/>
                <w:bCs/>
                <w:color w:val="000000"/>
                <w:sz w:val="28"/>
                <w:szCs w:val="28"/>
              </w:rPr>
            </w:pPr>
          </w:p>
        </w:tc>
        <w:tc>
          <w:tcPr>
            <w:tcW w:w="1980" w:type="dxa"/>
          </w:tcPr>
          <w:p>
            <w:pPr>
              <w:spacing w:line="500" w:lineRule="exact"/>
              <w:jc w:val="center"/>
              <w:rPr>
                <w:rFonts w:ascii="宋体" w:cs="宋体"/>
                <w:bCs/>
                <w:color w:val="000000"/>
                <w:sz w:val="28"/>
                <w:szCs w:val="28"/>
              </w:rPr>
            </w:pPr>
          </w:p>
        </w:tc>
        <w:tc>
          <w:tcPr>
            <w:tcW w:w="1800" w:type="dxa"/>
          </w:tcPr>
          <w:p>
            <w:pPr>
              <w:spacing w:line="500" w:lineRule="exact"/>
              <w:jc w:val="center"/>
              <w:rPr>
                <w:rFonts w:asci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Pr>
          <w:p>
            <w:pPr>
              <w:spacing w:line="500" w:lineRule="exact"/>
              <w:jc w:val="center"/>
              <w:rPr>
                <w:rFonts w:ascii="宋体" w:cs="宋体"/>
                <w:bCs/>
                <w:color w:val="000000"/>
                <w:sz w:val="28"/>
                <w:szCs w:val="28"/>
              </w:rPr>
            </w:pPr>
          </w:p>
        </w:tc>
        <w:tc>
          <w:tcPr>
            <w:tcW w:w="1620" w:type="dxa"/>
          </w:tcPr>
          <w:p>
            <w:pPr>
              <w:spacing w:line="500" w:lineRule="exact"/>
              <w:jc w:val="center"/>
              <w:rPr>
                <w:rFonts w:ascii="宋体" w:cs="宋体"/>
                <w:bCs/>
                <w:color w:val="000000"/>
                <w:sz w:val="28"/>
                <w:szCs w:val="28"/>
              </w:rPr>
            </w:pPr>
          </w:p>
        </w:tc>
        <w:tc>
          <w:tcPr>
            <w:tcW w:w="1440" w:type="dxa"/>
          </w:tcPr>
          <w:p>
            <w:pPr>
              <w:spacing w:line="500" w:lineRule="exact"/>
              <w:jc w:val="center"/>
              <w:rPr>
                <w:rFonts w:ascii="宋体" w:cs="宋体"/>
                <w:bCs/>
                <w:color w:val="000000"/>
                <w:sz w:val="28"/>
                <w:szCs w:val="28"/>
              </w:rPr>
            </w:pPr>
          </w:p>
        </w:tc>
        <w:tc>
          <w:tcPr>
            <w:tcW w:w="1620" w:type="dxa"/>
          </w:tcPr>
          <w:p>
            <w:pPr>
              <w:spacing w:line="500" w:lineRule="exact"/>
              <w:jc w:val="center"/>
              <w:rPr>
                <w:rFonts w:ascii="宋体" w:cs="宋体"/>
                <w:bCs/>
                <w:color w:val="000000"/>
                <w:sz w:val="28"/>
                <w:szCs w:val="28"/>
              </w:rPr>
            </w:pPr>
          </w:p>
        </w:tc>
        <w:tc>
          <w:tcPr>
            <w:tcW w:w="1980" w:type="dxa"/>
          </w:tcPr>
          <w:p>
            <w:pPr>
              <w:spacing w:line="500" w:lineRule="exact"/>
              <w:jc w:val="center"/>
              <w:rPr>
                <w:rFonts w:ascii="宋体" w:cs="宋体"/>
                <w:bCs/>
                <w:color w:val="000000"/>
                <w:sz w:val="28"/>
                <w:szCs w:val="28"/>
              </w:rPr>
            </w:pPr>
          </w:p>
        </w:tc>
        <w:tc>
          <w:tcPr>
            <w:tcW w:w="1800" w:type="dxa"/>
          </w:tcPr>
          <w:p>
            <w:pPr>
              <w:spacing w:line="500" w:lineRule="exact"/>
              <w:jc w:val="center"/>
              <w:rPr>
                <w:rFonts w:asci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Pr>
          <w:p>
            <w:pPr>
              <w:spacing w:line="500" w:lineRule="exact"/>
              <w:jc w:val="center"/>
              <w:rPr>
                <w:rFonts w:ascii="宋体" w:cs="宋体"/>
                <w:bCs/>
                <w:color w:val="000000"/>
                <w:sz w:val="28"/>
                <w:szCs w:val="28"/>
              </w:rPr>
            </w:pPr>
          </w:p>
        </w:tc>
        <w:tc>
          <w:tcPr>
            <w:tcW w:w="1620" w:type="dxa"/>
          </w:tcPr>
          <w:p>
            <w:pPr>
              <w:spacing w:line="500" w:lineRule="exact"/>
              <w:jc w:val="center"/>
              <w:rPr>
                <w:rFonts w:ascii="宋体" w:cs="宋体"/>
                <w:bCs/>
                <w:color w:val="000000"/>
                <w:sz w:val="28"/>
                <w:szCs w:val="28"/>
              </w:rPr>
            </w:pPr>
          </w:p>
        </w:tc>
        <w:tc>
          <w:tcPr>
            <w:tcW w:w="1440" w:type="dxa"/>
          </w:tcPr>
          <w:p>
            <w:pPr>
              <w:spacing w:line="500" w:lineRule="exact"/>
              <w:jc w:val="center"/>
              <w:rPr>
                <w:rFonts w:ascii="宋体" w:cs="宋体"/>
                <w:bCs/>
                <w:color w:val="000000"/>
                <w:sz w:val="28"/>
                <w:szCs w:val="28"/>
              </w:rPr>
            </w:pPr>
          </w:p>
        </w:tc>
        <w:tc>
          <w:tcPr>
            <w:tcW w:w="1620" w:type="dxa"/>
          </w:tcPr>
          <w:p>
            <w:pPr>
              <w:spacing w:line="500" w:lineRule="exact"/>
              <w:jc w:val="center"/>
              <w:rPr>
                <w:rFonts w:ascii="宋体" w:cs="宋体"/>
                <w:bCs/>
                <w:color w:val="000000"/>
                <w:sz w:val="28"/>
                <w:szCs w:val="28"/>
              </w:rPr>
            </w:pPr>
          </w:p>
        </w:tc>
        <w:tc>
          <w:tcPr>
            <w:tcW w:w="1980" w:type="dxa"/>
          </w:tcPr>
          <w:p>
            <w:pPr>
              <w:spacing w:line="500" w:lineRule="exact"/>
              <w:jc w:val="center"/>
              <w:rPr>
                <w:rFonts w:ascii="宋体" w:cs="宋体"/>
                <w:bCs/>
                <w:color w:val="000000"/>
                <w:sz w:val="28"/>
                <w:szCs w:val="28"/>
              </w:rPr>
            </w:pPr>
          </w:p>
        </w:tc>
        <w:tc>
          <w:tcPr>
            <w:tcW w:w="1800" w:type="dxa"/>
          </w:tcPr>
          <w:p>
            <w:pPr>
              <w:spacing w:line="500" w:lineRule="exact"/>
              <w:jc w:val="center"/>
              <w:rPr>
                <w:rFonts w:asci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Pr>
          <w:p>
            <w:pPr>
              <w:spacing w:line="500" w:lineRule="exact"/>
              <w:jc w:val="center"/>
              <w:rPr>
                <w:rFonts w:ascii="宋体" w:cs="宋体"/>
                <w:bCs/>
                <w:color w:val="000000"/>
                <w:sz w:val="28"/>
                <w:szCs w:val="28"/>
              </w:rPr>
            </w:pPr>
          </w:p>
        </w:tc>
        <w:tc>
          <w:tcPr>
            <w:tcW w:w="1620" w:type="dxa"/>
          </w:tcPr>
          <w:p>
            <w:pPr>
              <w:spacing w:line="500" w:lineRule="exact"/>
              <w:jc w:val="center"/>
              <w:rPr>
                <w:rFonts w:ascii="宋体" w:cs="宋体"/>
                <w:bCs/>
                <w:color w:val="000000"/>
                <w:sz w:val="28"/>
                <w:szCs w:val="28"/>
              </w:rPr>
            </w:pPr>
          </w:p>
        </w:tc>
        <w:tc>
          <w:tcPr>
            <w:tcW w:w="1440" w:type="dxa"/>
          </w:tcPr>
          <w:p>
            <w:pPr>
              <w:spacing w:line="500" w:lineRule="exact"/>
              <w:jc w:val="center"/>
              <w:rPr>
                <w:rFonts w:ascii="宋体" w:cs="宋体"/>
                <w:bCs/>
                <w:color w:val="000000"/>
                <w:sz w:val="28"/>
                <w:szCs w:val="28"/>
              </w:rPr>
            </w:pPr>
          </w:p>
        </w:tc>
        <w:tc>
          <w:tcPr>
            <w:tcW w:w="1620" w:type="dxa"/>
          </w:tcPr>
          <w:p>
            <w:pPr>
              <w:spacing w:line="500" w:lineRule="exact"/>
              <w:jc w:val="center"/>
              <w:rPr>
                <w:rFonts w:ascii="宋体" w:cs="宋体"/>
                <w:bCs/>
                <w:color w:val="000000"/>
                <w:sz w:val="28"/>
                <w:szCs w:val="28"/>
              </w:rPr>
            </w:pPr>
          </w:p>
        </w:tc>
        <w:tc>
          <w:tcPr>
            <w:tcW w:w="1980" w:type="dxa"/>
          </w:tcPr>
          <w:p>
            <w:pPr>
              <w:spacing w:line="500" w:lineRule="exact"/>
              <w:jc w:val="center"/>
              <w:rPr>
                <w:rFonts w:ascii="宋体" w:cs="宋体"/>
                <w:bCs/>
                <w:color w:val="000000"/>
                <w:sz w:val="28"/>
                <w:szCs w:val="28"/>
              </w:rPr>
            </w:pPr>
          </w:p>
        </w:tc>
        <w:tc>
          <w:tcPr>
            <w:tcW w:w="1800" w:type="dxa"/>
          </w:tcPr>
          <w:p>
            <w:pPr>
              <w:spacing w:line="500" w:lineRule="exact"/>
              <w:jc w:val="center"/>
              <w:rPr>
                <w:rFonts w:ascii="宋体" w:cs="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Pr>
          <w:p>
            <w:pPr>
              <w:spacing w:line="500" w:lineRule="exact"/>
              <w:jc w:val="center"/>
              <w:rPr>
                <w:rFonts w:ascii="宋体" w:cs="宋体"/>
                <w:bCs/>
                <w:color w:val="000000"/>
                <w:sz w:val="28"/>
                <w:szCs w:val="28"/>
              </w:rPr>
            </w:pPr>
          </w:p>
        </w:tc>
        <w:tc>
          <w:tcPr>
            <w:tcW w:w="1620" w:type="dxa"/>
          </w:tcPr>
          <w:p>
            <w:pPr>
              <w:spacing w:line="500" w:lineRule="exact"/>
              <w:jc w:val="center"/>
              <w:rPr>
                <w:rFonts w:ascii="宋体" w:cs="宋体"/>
                <w:bCs/>
                <w:color w:val="000000"/>
                <w:sz w:val="28"/>
                <w:szCs w:val="28"/>
              </w:rPr>
            </w:pPr>
          </w:p>
        </w:tc>
        <w:tc>
          <w:tcPr>
            <w:tcW w:w="1440" w:type="dxa"/>
          </w:tcPr>
          <w:p>
            <w:pPr>
              <w:spacing w:line="500" w:lineRule="exact"/>
              <w:jc w:val="center"/>
              <w:rPr>
                <w:rFonts w:ascii="宋体" w:cs="宋体"/>
                <w:bCs/>
                <w:color w:val="000000"/>
                <w:sz w:val="28"/>
                <w:szCs w:val="28"/>
              </w:rPr>
            </w:pPr>
          </w:p>
        </w:tc>
        <w:tc>
          <w:tcPr>
            <w:tcW w:w="1620" w:type="dxa"/>
          </w:tcPr>
          <w:p>
            <w:pPr>
              <w:spacing w:line="500" w:lineRule="exact"/>
              <w:jc w:val="center"/>
              <w:rPr>
                <w:rFonts w:ascii="宋体" w:cs="宋体"/>
                <w:bCs/>
                <w:color w:val="000000"/>
                <w:sz w:val="28"/>
                <w:szCs w:val="28"/>
              </w:rPr>
            </w:pPr>
          </w:p>
        </w:tc>
        <w:tc>
          <w:tcPr>
            <w:tcW w:w="1980" w:type="dxa"/>
          </w:tcPr>
          <w:p>
            <w:pPr>
              <w:spacing w:line="500" w:lineRule="exact"/>
              <w:jc w:val="center"/>
              <w:rPr>
                <w:rFonts w:ascii="宋体" w:cs="宋体"/>
                <w:bCs/>
                <w:color w:val="000000"/>
                <w:sz w:val="28"/>
                <w:szCs w:val="28"/>
              </w:rPr>
            </w:pPr>
          </w:p>
        </w:tc>
        <w:tc>
          <w:tcPr>
            <w:tcW w:w="1800" w:type="dxa"/>
          </w:tcPr>
          <w:p>
            <w:pPr>
              <w:spacing w:line="500" w:lineRule="exact"/>
              <w:jc w:val="center"/>
              <w:rPr>
                <w:rFonts w:ascii="宋体" w:cs="宋体"/>
                <w:bCs/>
                <w:color w:val="000000"/>
                <w:sz w:val="28"/>
                <w:szCs w:val="28"/>
              </w:rPr>
            </w:pPr>
          </w:p>
        </w:tc>
      </w:tr>
    </w:tbl>
    <w:p>
      <w:pPr>
        <w:spacing w:line="500" w:lineRule="exact"/>
        <w:rPr>
          <w:rFonts w:ascii="宋体"/>
          <w:color w:val="000000"/>
          <w:sz w:val="28"/>
          <w:szCs w:val="28"/>
        </w:rPr>
      </w:pPr>
      <w:r>
        <w:rPr>
          <w:rFonts w:hint="eastAsia" w:ascii="宋体" w:hAnsi="宋体"/>
          <w:color w:val="000000"/>
          <w:sz w:val="28"/>
          <w:szCs w:val="28"/>
        </w:rPr>
        <w:t>附：承接财审项目的造价咨询合同或任务通知书</w:t>
      </w:r>
      <w:r>
        <w:rPr>
          <w:color w:val="000000"/>
          <w:sz w:val="28"/>
          <w:szCs w:val="28"/>
        </w:rPr>
        <w:t>(</w:t>
      </w:r>
      <w:r>
        <w:rPr>
          <w:rFonts w:hint="eastAsia"/>
          <w:color w:val="000000"/>
          <w:sz w:val="28"/>
          <w:szCs w:val="28"/>
        </w:rPr>
        <w:t>复印件加盖公章</w:t>
      </w:r>
      <w:r>
        <w:rPr>
          <w:color w:val="000000"/>
          <w:sz w:val="28"/>
          <w:szCs w:val="28"/>
        </w:rPr>
        <w:t>)</w:t>
      </w:r>
      <w:r>
        <w:rPr>
          <w:rFonts w:hint="eastAsia"/>
          <w:color w:val="000000"/>
          <w:sz w:val="28"/>
          <w:szCs w:val="28"/>
        </w:rPr>
        <w:t>或相关佐证材料。</w:t>
      </w:r>
    </w:p>
    <w:p>
      <w:pPr>
        <w:pStyle w:val="4"/>
        <w:tabs>
          <w:tab w:val="clear" w:pos="0"/>
        </w:tabs>
        <w:spacing w:beforeLines="50" w:line="500" w:lineRule="exact"/>
        <w:rPr>
          <w:rFonts w:ascii="宋体" w:hAnsi="宋体" w:eastAsia="宋体"/>
          <w:color w:val="000000"/>
        </w:rPr>
      </w:pPr>
    </w:p>
    <w:bookmarkEnd w:id="26"/>
    <w:p>
      <w:pPr>
        <w:pStyle w:val="4"/>
        <w:tabs>
          <w:tab w:val="clear" w:pos="0"/>
        </w:tabs>
        <w:spacing w:line="500" w:lineRule="exact"/>
        <w:rPr>
          <w:rFonts w:ascii="宋体" w:hAnsi="宋体" w:eastAsia="宋体"/>
          <w:color w:val="000000"/>
        </w:rPr>
      </w:pPr>
    </w:p>
    <w:p>
      <w:pPr>
        <w:rPr>
          <w:color w:val="000000"/>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rFonts w:ascii="宋体" w:hAnsi="Courier New"/>
          <w:color w:val="000000"/>
          <w:sz w:val="28"/>
        </w:rPr>
      </w:pPr>
    </w:p>
    <w:p>
      <w:pPr>
        <w:spacing w:line="500" w:lineRule="exact"/>
        <w:rPr>
          <w:color w:val="000000"/>
        </w:rPr>
      </w:pPr>
    </w:p>
    <w:p>
      <w:pPr>
        <w:spacing w:line="500" w:lineRule="exact"/>
        <w:rPr>
          <w:color w:val="000000"/>
        </w:rPr>
      </w:pPr>
    </w:p>
    <w:p>
      <w:pPr>
        <w:spacing w:line="500" w:lineRule="exact"/>
        <w:rPr>
          <w:color w:val="000000"/>
        </w:rPr>
      </w:pPr>
    </w:p>
    <w:p>
      <w:pPr>
        <w:spacing w:line="360" w:lineRule="auto"/>
        <w:rPr>
          <w:rFonts w:ascii="宋体"/>
          <w:color w:val="000000"/>
          <w:sz w:val="28"/>
          <w:szCs w:val="28"/>
        </w:rPr>
      </w:pPr>
      <w:r>
        <w:rPr>
          <w:rFonts w:hint="eastAsia" w:ascii="宋体" w:hAnsi="宋体"/>
          <w:color w:val="000000"/>
          <w:sz w:val="28"/>
          <w:szCs w:val="28"/>
        </w:rPr>
        <w:t>格式</w:t>
      </w:r>
      <w:r>
        <w:rPr>
          <w:rFonts w:ascii="宋体" w:hAnsi="宋体"/>
          <w:color w:val="000000"/>
          <w:sz w:val="28"/>
          <w:szCs w:val="28"/>
        </w:rPr>
        <w:t>8</w:t>
      </w:r>
    </w:p>
    <w:p>
      <w:pPr>
        <w:spacing w:line="360" w:lineRule="auto"/>
        <w:jc w:val="center"/>
        <w:rPr>
          <w:rFonts w:ascii="宋体"/>
          <w:b/>
          <w:color w:val="000000"/>
          <w:sz w:val="32"/>
        </w:rPr>
      </w:pPr>
      <w:r>
        <w:rPr>
          <w:rFonts w:hint="eastAsia" w:ascii="宋体" w:hAnsi="宋体"/>
          <w:b/>
          <w:color w:val="000000"/>
          <w:sz w:val="32"/>
        </w:rPr>
        <w:t>投标承诺</w:t>
      </w:r>
    </w:p>
    <w:p>
      <w:pPr>
        <w:spacing w:line="360" w:lineRule="auto"/>
        <w:rPr>
          <w:rFonts w:ascii="仿宋_GB2312" w:hAnsi="宋体"/>
          <w:color w:val="000000"/>
          <w:spacing w:val="4"/>
          <w:sz w:val="28"/>
          <w:szCs w:val="28"/>
        </w:rPr>
      </w:pPr>
      <w:r>
        <w:rPr>
          <w:rFonts w:hint="eastAsia" w:ascii="仿宋_GB2312" w:hAnsi="宋体"/>
          <w:color w:val="000000"/>
          <w:sz w:val="28"/>
          <w:szCs w:val="28"/>
        </w:rPr>
        <w:t>致：</w:t>
      </w:r>
      <w:r>
        <w:rPr>
          <w:rFonts w:hint="eastAsia" w:ascii="仿宋_GB2312" w:hAnsi="宋体"/>
          <w:color w:val="000000"/>
          <w:spacing w:val="4"/>
          <w:sz w:val="28"/>
          <w:szCs w:val="28"/>
          <w:u w:val="single"/>
        </w:rPr>
        <w:t>（招标人）</w:t>
      </w:r>
    </w:p>
    <w:p>
      <w:pPr>
        <w:pStyle w:val="3"/>
        <w:spacing w:line="360" w:lineRule="exact"/>
        <w:ind w:firstLine="0"/>
        <w:jc w:val="center"/>
        <w:rPr>
          <w:rFonts w:ascii="宋体"/>
          <w:color w:val="000000"/>
          <w:sz w:val="28"/>
          <w:szCs w:val="28"/>
        </w:rPr>
      </w:pPr>
      <w:r>
        <w:rPr>
          <w:rFonts w:ascii="宋体" w:hAnsi="宋体"/>
          <w:color w:val="000000"/>
          <w:sz w:val="28"/>
          <w:szCs w:val="28"/>
        </w:rPr>
        <w:t>1</w:t>
      </w:r>
      <w:r>
        <w:rPr>
          <w:rFonts w:hint="eastAsia" w:ascii="宋体" w:hAnsi="宋体"/>
          <w:color w:val="000000"/>
          <w:sz w:val="28"/>
          <w:szCs w:val="28"/>
        </w:rPr>
        <w:t>、</w:t>
      </w:r>
      <w:r>
        <w:rPr>
          <w:rFonts w:hint="eastAsia" w:ascii="仿宋_GB2312" w:hAnsi="宋体"/>
          <w:color w:val="000000"/>
          <w:sz w:val="28"/>
          <w:szCs w:val="28"/>
        </w:rPr>
        <w:t>我方认真研究了你方招标项目编号：</w:t>
      </w:r>
      <w:r>
        <w:rPr>
          <w:rFonts w:ascii="Verdana" w:hAnsi="Verdana" w:cs="宋体"/>
          <w:bCs/>
          <w:color w:val="000000"/>
          <w:kern w:val="0"/>
          <w:sz w:val="28"/>
          <w:szCs w:val="28"/>
          <w:u w:val="single"/>
        </w:rPr>
        <w:t xml:space="preserve">WYXYGC2019—09   </w:t>
      </w:r>
    </w:p>
    <w:p>
      <w:pPr>
        <w:tabs>
          <w:tab w:val="left" w:pos="7560"/>
        </w:tabs>
        <w:spacing w:line="360" w:lineRule="auto"/>
        <w:ind w:firstLine="540"/>
        <w:rPr>
          <w:rFonts w:ascii="仿宋_GB2312" w:hAnsi="宋体"/>
          <w:color w:val="000000"/>
          <w:sz w:val="28"/>
          <w:szCs w:val="28"/>
        </w:rPr>
      </w:pPr>
      <w:r>
        <w:rPr>
          <w:rFonts w:hint="eastAsia" w:ascii="仿宋_GB2312" w:hAnsi="宋体"/>
          <w:color w:val="000000"/>
          <w:sz w:val="28"/>
          <w:szCs w:val="28"/>
        </w:rPr>
        <w:t>的</w:t>
      </w:r>
      <w:r>
        <w:rPr>
          <w:rFonts w:hint="eastAsia" w:ascii="仿宋_GB2312" w:hAnsi="宋体"/>
          <w:color w:val="000000"/>
          <w:spacing w:val="4"/>
          <w:sz w:val="28"/>
          <w:szCs w:val="28"/>
        </w:rPr>
        <w:t>“</w:t>
      </w:r>
      <w:r>
        <w:rPr>
          <w:rFonts w:hint="eastAsia"/>
          <w:color w:val="000000"/>
          <w:sz w:val="28"/>
          <w:szCs w:val="28"/>
          <w:u w:val="single"/>
        </w:rPr>
        <w:t>武夷学院</w:t>
      </w:r>
      <w:r>
        <w:rPr>
          <w:color w:val="000000"/>
          <w:sz w:val="28"/>
          <w:szCs w:val="28"/>
          <w:u w:val="single"/>
        </w:rPr>
        <w:t>2020-202</w:t>
      </w:r>
      <w:r>
        <w:rPr>
          <w:rFonts w:hint="eastAsia"/>
          <w:color w:val="000000"/>
          <w:sz w:val="28"/>
          <w:szCs w:val="28"/>
          <w:u w:val="single"/>
          <w:lang w:val="en-US" w:eastAsia="zh-CN"/>
        </w:rPr>
        <w:t>2</w:t>
      </w:r>
      <w:r>
        <w:rPr>
          <w:rFonts w:hint="eastAsia"/>
          <w:color w:val="000000"/>
          <w:sz w:val="28"/>
          <w:szCs w:val="28"/>
          <w:u w:val="single"/>
        </w:rPr>
        <w:t>年度工程造价咨询服</w:t>
      </w:r>
      <w:r>
        <w:rPr>
          <w:rFonts w:hint="eastAsia"/>
          <w:color w:val="000000"/>
          <w:sz w:val="28"/>
          <w:szCs w:val="28"/>
        </w:rPr>
        <w:t>务</w:t>
      </w:r>
      <w:r>
        <w:rPr>
          <w:rFonts w:hint="eastAsia" w:ascii="仿宋_GB2312" w:hAnsi="宋体"/>
          <w:color w:val="000000"/>
          <w:spacing w:val="4"/>
          <w:sz w:val="28"/>
          <w:szCs w:val="28"/>
        </w:rPr>
        <w:t>”</w:t>
      </w:r>
      <w:r>
        <w:rPr>
          <w:rFonts w:hint="eastAsia" w:ascii="仿宋_GB2312" w:hAnsi="宋体"/>
          <w:color w:val="000000"/>
          <w:sz w:val="28"/>
          <w:szCs w:val="28"/>
        </w:rPr>
        <w:t>招标文件，遵照《中华人民共和国招标投标法》等有关规定，我方愿以招标文件中投标报价、合同条款的条件要求承担</w:t>
      </w:r>
      <w:r>
        <w:rPr>
          <w:rFonts w:hint="eastAsia" w:ascii="Verdana" w:hAnsi="Verdana" w:cs="宋体"/>
          <w:color w:val="000000"/>
          <w:sz w:val="28"/>
          <w:szCs w:val="28"/>
        </w:rPr>
        <w:t>施工图预算编制、工程预算审核、工程结算审核、施工招标代理、监理招标代理等业务，</w:t>
      </w:r>
      <w:r>
        <w:rPr>
          <w:rFonts w:hint="eastAsia" w:ascii="仿宋_GB2312" w:hAnsi="宋体"/>
          <w:color w:val="000000"/>
          <w:sz w:val="28"/>
          <w:szCs w:val="28"/>
        </w:rPr>
        <w:t>并承担任何质量缺陷责任。</w:t>
      </w:r>
    </w:p>
    <w:p>
      <w:pPr>
        <w:tabs>
          <w:tab w:val="left" w:pos="7560"/>
        </w:tabs>
        <w:spacing w:line="360" w:lineRule="auto"/>
        <w:rPr>
          <w:rFonts w:ascii="Verdana" w:hAnsi="Verdana" w:cs="宋体"/>
          <w:color w:val="000000"/>
          <w:sz w:val="21"/>
          <w:szCs w:val="21"/>
        </w:rPr>
      </w:pPr>
      <w:r>
        <w:rPr>
          <w:rFonts w:ascii="宋体" w:hAnsi="宋体" w:cs="宋体"/>
          <w:color w:val="000000"/>
          <w:sz w:val="28"/>
          <w:szCs w:val="28"/>
        </w:rPr>
        <w:t xml:space="preserve"> 2</w:t>
      </w:r>
      <w:r>
        <w:rPr>
          <w:rFonts w:hint="eastAsia" w:ascii="Verdana" w:hAnsi="Verdana" w:cs="宋体"/>
          <w:color w:val="000000"/>
          <w:sz w:val="28"/>
          <w:szCs w:val="28"/>
        </w:rPr>
        <w:t>、我方</w:t>
      </w:r>
      <w:r>
        <w:rPr>
          <w:rFonts w:hint="eastAsia" w:ascii="宋体" w:hAnsi="宋体"/>
          <w:color w:val="000000"/>
          <w:sz w:val="28"/>
          <w:szCs w:val="28"/>
        </w:rPr>
        <w:t>承诺本单位在中标后履行合同期间由</w:t>
      </w:r>
      <w:r>
        <w:rPr>
          <w:rFonts w:hint="eastAsia" w:ascii="宋体" w:hAnsi="宋体"/>
          <w:color w:val="000000"/>
          <w:sz w:val="28"/>
          <w:szCs w:val="28"/>
          <w:u w:val="single"/>
          <w:lang w:val="en-US" w:eastAsia="zh-CN"/>
        </w:rPr>
        <w:t xml:space="preserve">         </w:t>
      </w:r>
      <w:r>
        <w:rPr>
          <w:rFonts w:hint="eastAsia" w:ascii="Verdana" w:hAnsi="Verdana" w:cs="宋体"/>
          <w:color w:val="000000"/>
          <w:sz w:val="28"/>
          <w:szCs w:val="28"/>
        </w:rPr>
        <w:t>（姓名）专门负责和业主对接相关业务。</w:t>
      </w:r>
    </w:p>
    <w:p>
      <w:pPr>
        <w:tabs>
          <w:tab w:val="left" w:pos="7560"/>
        </w:tabs>
        <w:spacing w:line="360" w:lineRule="auto"/>
        <w:rPr>
          <w:rFonts w:ascii="宋体"/>
          <w:color w:val="000000"/>
          <w:sz w:val="28"/>
          <w:szCs w:val="28"/>
        </w:rPr>
      </w:pPr>
      <w:r>
        <w:rPr>
          <w:rFonts w:ascii="宋体" w:hAnsi="宋体" w:cs="宋体"/>
          <w:color w:val="000000"/>
          <w:sz w:val="28"/>
          <w:szCs w:val="28"/>
        </w:rPr>
        <w:t>3</w:t>
      </w:r>
      <w:r>
        <w:rPr>
          <w:rFonts w:hint="eastAsia" w:ascii="宋体" w:hAnsi="宋体" w:cs="宋体"/>
          <w:color w:val="000000"/>
          <w:sz w:val="28"/>
          <w:szCs w:val="28"/>
        </w:rPr>
        <w:t>、</w:t>
      </w:r>
      <w:r>
        <w:rPr>
          <w:rFonts w:hint="eastAsia" w:ascii="Verdana" w:hAnsi="Verdana" w:cs="宋体"/>
          <w:color w:val="000000"/>
          <w:sz w:val="28"/>
          <w:szCs w:val="28"/>
        </w:rPr>
        <w:t>我方</w:t>
      </w:r>
      <w:r>
        <w:rPr>
          <w:rFonts w:hint="eastAsia" w:ascii="宋体" w:hAnsi="宋体"/>
          <w:color w:val="000000"/>
          <w:sz w:val="28"/>
          <w:szCs w:val="28"/>
        </w:rPr>
        <w:t>承诺接到业主电话或书面通知</w:t>
      </w:r>
      <w:r>
        <w:rPr>
          <w:rFonts w:hint="eastAsia" w:ascii="宋体" w:hAnsi="宋体"/>
          <w:color w:val="000000"/>
          <w:sz w:val="28"/>
          <w:szCs w:val="28"/>
          <w:lang w:val="en-US" w:eastAsia="zh-CN"/>
        </w:rPr>
        <w:t>24</w:t>
      </w:r>
      <w:r>
        <w:rPr>
          <w:rFonts w:hint="eastAsia" w:ascii="宋体" w:hAnsi="宋体"/>
          <w:color w:val="000000"/>
          <w:sz w:val="28"/>
          <w:szCs w:val="28"/>
        </w:rPr>
        <w:t>小时内到位服务。</w:t>
      </w:r>
    </w:p>
    <w:p>
      <w:pPr>
        <w:tabs>
          <w:tab w:val="left" w:pos="7560"/>
        </w:tabs>
        <w:spacing w:line="360" w:lineRule="auto"/>
        <w:ind w:firstLine="420" w:firstLineChars="150"/>
        <w:rPr>
          <w:rFonts w:ascii="宋体"/>
          <w:color w:val="000000"/>
          <w:sz w:val="28"/>
          <w:szCs w:val="28"/>
        </w:rPr>
      </w:pPr>
    </w:p>
    <w:p>
      <w:pPr>
        <w:tabs>
          <w:tab w:val="left" w:pos="7560"/>
        </w:tabs>
        <w:spacing w:line="360" w:lineRule="auto"/>
        <w:ind w:firstLine="420" w:firstLineChars="150"/>
        <w:rPr>
          <w:rFonts w:ascii="Verdana" w:hAnsi="Verdana" w:cs="宋体"/>
          <w:color w:val="000000"/>
          <w:sz w:val="28"/>
          <w:szCs w:val="28"/>
        </w:rPr>
      </w:pPr>
    </w:p>
    <w:p>
      <w:pPr>
        <w:tabs>
          <w:tab w:val="left" w:pos="7560"/>
        </w:tabs>
        <w:spacing w:line="360" w:lineRule="auto"/>
        <w:ind w:firstLine="700" w:firstLineChars="250"/>
        <w:rPr>
          <w:rFonts w:ascii="仿宋_GB2312" w:hAnsi="宋体"/>
          <w:color w:val="000000"/>
          <w:sz w:val="28"/>
          <w:szCs w:val="28"/>
          <w:u w:val="single"/>
        </w:rPr>
      </w:pPr>
      <w:r>
        <w:rPr>
          <w:rFonts w:hint="eastAsia" w:ascii="仿宋_GB2312" w:hAnsi="宋体"/>
          <w:color w:val="000000"/>
          <w:sz w:val="28"/>
          <w:szCs w:val="28"/>
        </w:rPr>
        <w:t>投标人：</w:t>
      </w:r>
      <w:r>
        <w:rPr>
          <w:rFonts w:hint="eastAsia" w:ascii="仿宋_GB2312" w:hAnsi="宋体"/>
          <w:color w:val="000000"/>
          <w:sz w:val="28"/>
          <w:szCs w:val="28"/>
          <w:u w:val="single"/>
        </w:rPr>
        <w:t>（公章）</w:t>
      </w:r>
    </w:p>
    <w:p>
      <w:pPr>
        <w:spacing w:line="360" w:lineRule="auto"/>
        <w:ind w:firstLine="720"/>
        <w:rPr>
          <w:rFonts w:ascii="仿宋_GB2312" w:hAnsi="宋体"/>
          <w:color w:val="000000"/>
          <w:sz w:val="28"/>
          <w:szCs w:val="28"/>
          <w:u w:val="single"/>
        </w:rPr>
      </w:pPr>
      <w:r>
        <w:rPr>
          <w:rFonts w:hint="eastAsia" w:ascii="仿宋_GB2312" w:hAnsi="宋体"/>
          <w:color w:val="000000"/>
          <w:sz w:val="28"/>
          <w:szCs w:val="28"/>
        </w:rPr>
        <w:t>单位地址：</w:t>
      </w:r>
    </w:p>
    <w:p>
      <w:pPr>
        <w:spacing w:line="360" w:lineRule="auto"/>
        <w:ind w:firstLine="480"/>
        <w:rPr>
          <w:rFonts w:ascii="仿宋_GB2312" w:hAnsi="宋体"/>
          <w:color w:val="000000"/>
          <w:sz w:val="28"/>
          <w:szCs w:val="28"/>
          <w:u w:val="single"/>
        </w:rPr>
      </w:pPr>
      <w:r>
        <w:rPr>
          <w:rFonts w:hint="eastAsia" w:ascii="仿宋_GB2312" w:hAnsi="宋体"/>
          <w:color w:val="000000"/>
          <w:sz w:val="28"/>
          <w:szCs w:val="28"/>
        </w:rPr>
        <w:t>法定代表人或其委托代理人：</w:t>
      </w:r>
      <w:r>
        <w:rPr>
          <w:rFonts w:hint="eastAsia" w:ascii="仿宋_GB2312" w:hAnsi="宋体"/>
          <w:color w:val="000000"/>
          <w:sz w:val="28"/>
          <w:szCs w:val="28"/>
          <w:u w:val="single"/>
        </w:rPr>
        <w:t>（签字或盖章）</w:t>
      </w:r>
    </w:p>
    <w:p>
      <w:pPr>
        <w:spacing w:line="360" w:lineRule="auto"/>
        <w:ind w:firstLine="480"/>
        <w:rPr>
          <w:rFonts w:ascii="仿宋_GB2312" w:hAnsi="宋体"/>
          <w:color w:val="000000"/>
          <w:sz w:val="28"/>
          <w:szCs w:val="28"/>
        </w:rPr>
      </w:pPr>
    </w:p>
    <w:p>
      <w:pPr>
        <w:spacing w:line="360" w:lineRule="auto"/>
        <w:ind w:firstLine="480"/>
        <w:rPr>
          <w:rFonts w:ascii="仿宋_GB2312" w:hAnsi="宋体"/>
          <w:color w:val="000000"/>
          <w:sz w:val="28"/>
          <w:szCs w:val="28"/>
        </w:rPr>
      </w:pPr>
    </w:p>
    <w:p>
      <w:pPr>
        <w:tabs>
          <w:tab w:val="left" w:pos="0"/>
        </w:tabs>
        <w:snapToGrid w:val="0"/>
        <w:spacing w:line="360" w:lineRule="auto"/>
        <w:jc w:val="center"/>
        <w:rPr>
          <w:rFonts w:ascii="楷体_GB2312"/>
          <w:bCs/>
          <w:sz w:val="28"/>
          <w:szCs w:val="28"/>
        </w:rPr>
      </w:pPr>
      <w:r>
        <w:rPr>
          <w:rFonts w:hint="eastAsia"/>
          <w:color w:val="000000"/>
          <w:sz w:val="28"/>
          <w:szCs w:val="28"/>
        </w:rPr>
        <w:t>年月日</w:t>
      </w:r>
    </w:p>
    <w:sectPr>
      <w:footerReference r:id="rId6" w:type="default"/>
      <w:footerReference r:id="rId7" w:type="even"/>
      <w:pgSz w:w="11906" w:h="16838"/>
      <w:pgMar w:top="0" w:right="1800" w:bottom="9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12</w:t>
    </w:r>
    <w:r>
      <w:rPr>
        <w:rStyle w:val="12"/>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17</w:t>
    </w:r>
    <w:r>
      <w:rPr>
        <w:rStyle w:val="12"/>
      </w:rP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A7360"/>
    <w:multiLevelType w:val="multilevel"/>
    <w:tmpl w:val="6D4A7360"/>
    <w:lvl w:ilvl="0" w:tentative="0">
      <w:start w:val="1"/>
      <w:numFmt w:val="decimal"/>
      <w:lvlText w:val="%1、"/>
      <w:lvlJc w:val="left"/>
      <w:pPr>
        <w:tabs>
          <w:tab w:val="left" w:pos="1280"/>
        </w:tabs>
        <w:ind w:left="1280" w:hanging="72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92A"/>
    <w:rsid w:val="00050017"/>
    <w:rsid w:val="00054E43"/>
    <w:rsid w:val="00062DFC"/>
    <w:rsid w:val="00082DD0"/>
    <w:rsid w:val="00084F00"/>
    <w:rsid w:val="00090976"/>
    <w:rsid w:val="00095EDE"/>
    <w:rsid w:val="000F52BF"/>
    <w:rsid w:val="00105B85"/>
    <w:rsid w:val="00107FD7"/>
    <w:rsid w:val="00111AFB"/>
    <w:rsid w:val="0011572D"/>
    <w:rsid w:val="00135132"/>
    <w:rsid w:val="001436F2"/>
    <w:rsid w:val="00151216"/>
    <w:rsid w:val="00153BD4"/>
    <w:rsid w:val="00163D55"/>
    <w:rsid w:val="0016626D"/>
    <w:rsid w:val="001836FC"/>
    <w:rsid w:val="00187543"/>
    <w:rsid w:val="00197D67"/>
    <w:rsid w:val="001B3981"/>
    <w:rsid w:val="001D6E24"/>
    <w:rsid w:val="00203243"/>
    <w:rsid w:val="00210FFF"/>
    <w:rsid w:val="00221CAA"/>
    <w:rsid w:val="00230D3C"/>
    <w:rsid w:val="002335D1"/>
    <w:rsid w:val="002448D8"/>
    <w:rsid w:val="002450D4"/>
    <w:rsid w:val="00247619"/>
    <w:rsid w:val="00256F6E"/>
    <w:rsid w:val="002768B3"/>
    <w:rsid w:val="00291616"/>
    <w:rsid w:val="002B12B7"/>
    <w:rsid w:val="002C3077"/>
    <w:rsid w:val="002E3425"/>
    <w:rsid w:val="002E7B7D"/>
    <w:rsid w:val="003146CD"/>
    <w:rsid w:val="00367203"/>
    <w:rsid w:val="00380F36"/>
    <w:rsid w:val="00384382"/>
    <w:rsid w:val="00385A04"/>
    <w:rsid w:val="00396784"/>
    <w:rsid w:val="003A5A88"/>
    <w:rsid w:val="003A74C7"/>
    <w:rsid w:val="003A7D37"/>
    <w:rsid w:val="003B1240"/>
    <w:rsid w:val="003B2BE8"/>
    <w:rsid w:val="003B30D6"/>
    <w:rsid w:val="003E50AB"/>
    <w:rsid w:val="00446B19"/>
    <w:rsid w:val="00451A7E"/>
    <w:rsid w:val="00452E3C"/>
    <w:rsid w:val="0048335D"/>
    <w:rsid w:val="004849C5"/>
    <w:rsid w:val="004856EA"/>
    <w:rsid w:val="00492914"/>
    <w:rsid w:val="004A20E1"/>
    <w:rsid w:val="004A7F3D"/>
    <w:rsid w:val="004B6339"/>
    <w:rsid w:val="004D28EE"/>
    <w:rsid w:val="004D5717"/>
    <w:rsid w:val="004F2D33"/>
    <w:rsid w:val="004F3347"/>
    <w:rsid w:val="004F54AF"/>
    <w:rsid w:val="00504D02"/>
    <w:rsid w:val="005311B2"/>
    <w:rsid w:val="005358D0"/>
    <w:rsid w:val="0054277A"/>
    <w:rsid w:val="00545E80"/>
    <w:rsid w:val="0056168E"/>
    <w:rsid w:val="0057423C"/>
    <w:rsid w:val="00575EBC"/>
    <w:rsid w:val="00581868"/>
    <w:rsid w:val="00587DF7"/>
    <w:rsid w:val="00595629"/>
    <w:rsid w:val="005A69BF"/>
    <w:rsid w:val="005B23ED"/>
    <w:rsid w:val="005B2A66"/>
    <w:rsid w:val="005D64D5"/>
    <w:rsid w:val="005E66FB"/>
    <w:rsid w:val="005F5D39"/>
    <w:rsid w:val="00610231"/>
    <w:rsid w:val="0061292F"/>
    <w:rsid w:val="00620457"/>
    <w:rsid w:val="00630AA0"/>
    <w:rsid w:val="006607E7"/>
    <w:rsid w:val="006704E6"/>
    <w:rsid w:val="00671F77"/>
    <w:rsid w:val="00677E2C"/>
    <w:rsid w:val="006B4285"/>
    <w:rsid w:val="006D2E4C"/>
    <w:rsid w:val="006F0781"/>
    <w:rsid w:val="006F2B94"/>
    <w:rsid w:val="007046CE"/>
    <w:rsid w:val="00710DA7"/>
    <w:rsid w:val="00711704"/>
    <w:rsid w:val="0071709A"/>
    <w:rsid w:val="0072355D"/>
    <w:rsid w:val="007608F0"/>
    <w:rsid w:val="00771464"/>
    <w:rsid w:val="007E182F"/>
    <w:rsid w:val="007E56C6"/>
    <w:rsid w:val="007E6F7F"/>
    <w:rsid w:val="00815E8F"/>
    <w:rsid w:val="00822E26"/>
    <w:rsid w:val="008259DC"/>
    <w:rsid w:val="008315C4"/>
    <w:rsid w:val="00836B56"/>
    <w:rsid w:val="00864ECB"/>
    <w:rsid w:val="00870E56"/>
    <w:rsid w:val="0087452E"/>
    <w:rsid w:val="008E30BA"/>
    <w:rsid w:val="008F7905"/>
    <w:rsid w:val="008F7EFD"/>
    <w:rsid w:val="00910FD1"/>
    <w:rsid w:val="00923161"/>
    <w:rsid w:val="00932E69"/>
    <w:rsid w:val="00957414"/>
    <w:rsid w:val="00984774"/>
    <w:rsid w:val="009B4F43"/>
    <w:rsid w:val="009C1DA0"/>
    <w:rsid w:val="009C7E2E"/>
    <w:rsid w:val="009F03D0"/>
    <w:rsid w:val="00A1635B"/>
    <w:rsid w:val="00A218E7"/>
    <w:rsid w:val="00A62EE0"/>
    <w:rsid w:val="00A670CE"/>
    <w:rsid w:val="00AA337E"/>
    <w:rsid w:val="00AA7D55"/>
    <w:rsid w:val="00AC551A"/>
    <w:rsid w:val="00AD1520"/>
    <w:rsid w:val="00AD592A"/>
    <w:rsid w:val="00AE5659"/>
    <w:rsid w:val="00AF1C53"/>
    <w:rsid w:val="00AF300E"/>
    <w:rsid w:val="00AF54CD"/>
    <w:rsid w:val="00B0125B"/>
    <w:rsid w:val="00B10E1E"/>
    <w:rsid w:val="00B22C30"/>
    <w:rsid w:val="00B2463C"/>
    <w:rsid w:val="00B46CE4"/>
    <w:rsid w:val="00B56CB1"/>
    <w:rsid w:val="00B6450E"/>
    <w:rsid w:val="00BD076F"/>
    <w:rsid w:val="00BF1581"/>
    <w:rsid w:val="00BF2248"/>
    <w:rsid w:val="00BF36D1"/>
    <w:rsid w:val="00BF4F7E"/>
    <w:rsid w:val="00C316E8"/>
    <w:rsid w:val="00C37C78"/>
    <w:rsid w:val="00C53EF2"/>
    <w:rsid w:val="00C61A5D"/>
    <w:rsid w:val="00C651FC"/>
    <w:rsid w:val="00C70CCF"/>
    <w:rsid w:val="00C7215D"/>
    <w:rsid w:val="00C72A0D"/>
    <w:rsid w:val="00C73BDB"/>
    <w:rsid w:val="00C83296"/>
    <w:rsid w:val="00CA55DB"/>
    <w:rsid w:val="00CD7EE0"/>
    <w:rsid w:val="00CF187E"/>
    <w:rsid w:val="00D1202D"/>
    <w:rsid w:val="00D27D07"/>
    <w:rsid w:val="00D30002"/>
    <w:rsid w:val="00D3213E"/>
    <w:rsid w:val="00D37C29"/>
    <w:rsid w:val="00D431F1"/>
    <w:rsid w:val="00D43F60"/>
    <w:rsid w:val="00D53EC0"/>
    <w:rsid w:val="00D559D0"/>
    <w:rsid w:val="00D7113E"/>
    <w:rsid w:val="00D83320"/>
    <w:rsid w:val="00D91FF9"/>
    <w:rsid w:val="00DA157F"/>
    <w:rsid w:val="00DD6E19"/>
    <w:rsid w:val="00DE78DA"/>
    <w:rsid w:val="00DF1F0B"/>
    <w:rsid w:val="00E02945"/>
    <w:rsid w:val="00E160AA"/>
    <w:rsid w:val="00E561DF"/>
    <w:rsid w:val="00E719B9"/>
    <w:rsid w:val="00E720FC"/>
    <w:rsid w:val="00E73D39"/>
    <w:rsid w:val="00E767BD"/>
    <w:rsid w:val="00EA5085"/>
    <w:rsid w:val="00EA6A21"/>
    <w:rsid w:val="00EB4E1D"/>
    <w:rsid w:val="00ED4847"/>
    <w:rsid w:val="00EE690D"/>
    <w:rsid w:val="00EF4D33"/>
    <w:rsid w:val="00EF5291"/>
    <w:rsid w:val="00F030BC"/>
    <w:rsid w:val="00F13840"/>
    <w:rsid w:val="00F15E7C"/>
    <w:rsid w:val="00F2098F"/>
    <w:rsid w:val="00F22B66"/>
    <w:rsid w:val="00F27742"/>
    <w:rsid w:val="00F33B56"/>
    <w:rsid w:val="00F50C44"/>
    <w:rsid w:val="00F55344"/>
    <w:rsid w:val="00F76171"/>
    <w:rsid w:val="00FB0DA4"/>
    <w:rsid w:val="00FB2187"/>
    <w:rsid w:val="00FB5C68"/>
    <w:rsid w:val="00FC366F"/>
    <w:rsid w:val="00FD2E82"/>
    <w:rsid w:val="013C2760"/>
    <w:rsid w:val="08A42094"/>
    <w:rsid w:val="10CD75EC"/>
    <w:rsid w:val="184B595C"/>
    <w:rsid w:val="1DC03F9A"/>
    <w:rsid w:val="231D5391"/>
    <w:rsid w:val="27FE4BC8"/>
    <w:rsid w:val="28502AC5"/>
    <w:rsid w:val="2E2B121D"/>
    <w:rsid w:val="2EED478E"/>
    <w:rsid w:val="35227D2F"/>
    <w:rsid w:val="35334B01"/>
    <w:rsid w:val="44C5147D"/>
    <w:rsid w:val="48677CA8"/>
    <w:rsid w:val="53DC4919"/>
    <w:rsid w:val="5E8D7156"/>
    <w:rsid w:val="720D7541"/>
    <w:rsid w:val="751111BE"/>
    <w:rsid w:val="7A045F68"/>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lang w:val="en-US" w:eastAsia="zh-CN" w:bidi="ar-SA"/>
    </w:rPr>
  </w:style>
  <w:style w:type="paragraph" w:styleId="2">
    <w:name w:val="heading 3"/>
    <w:basedOn w:val="1"/>
    <w:next w:val="1"/>
    <w:link w:val="13"/>
    <w:qFormat/>
    <w:uiPriority w:val="99"/>
    <w:pPr>
      <w:keepNext/>
      <w:keepLines/>
      <w:widowControl w:val="0"/>
      <w:spacing w:before="260" w:after="260" w:line="416" w:lineRule="auto"/>
      <w:ind w:left="-210"/>
      <w:jc w:val="both"/>
      <w:outlineLvl w:val="2"/>
    </w:pPr>
    <w:rPr>
      <w:b/>
      <w:bCs/>
      <w:kern w:val="2"/>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widowControl w:val="0"/>
      <w:adjustRightInd w:val="0"/>
      <w:spacing w:line="360" w:lineRule="atLeast"/>
      <w:ind w:firstLine="420"/>
      <w:jc w:val="both"/>
    </w:pPr>
    <w:rPr>
      <w:kern w:val="2"/>
      <w:sz w:val="21"/>
    </w:rPr>
  </w:style>
  <w:style w:type="paragraph" w:styleId="4">
    <w:name w:val="Body Text"/>
    <w:basedOn w:val="1"/>
    <w:link w:val="14"/>
    <w:qFormat/>
    <w:uiPriority w:val="99"/>
    <w:pPr>
      <w:widowControl w:val="0"/>
      <w:tabs>
        <w:tab w:val="left" w:pos="0"/>
      </w:tabs>
      <w:jc w:val="both"/>
    </w:pPr>
    <w:rPr>
      <w:rFonts w:ascii="仿宋_GB2312" w:eastAsia="仿宋_GB2312"/>
      <w:kern w:val="2"/>
      <w:sz w:val="28"/>
    </w:rPr>
  </w:style>
  <w:style w:type="paragraph" w:styleId="5">
    <w:name w:val="Plain Text"/>
    <w:basedOn w:val="1"/>
    <w:link w:val="15"/>
    <w:qFormat/>
    <w:uiPriority w:val="99"/>
    <w:rPr>
      <w:rFonts w:ascii="宋体" w:hAnsi="Courier New" w:cs="Courier New"/>
      <w:sz w:val="21"/>
      <w:szCs w:val="21"/>
    </w:rPr>
  </w:style>
  <w:style w:type="paragraph" w:styleId="6">
    <w:name w:val="Balloon Text"/>
    <w:basedOn w:val="1"/>
    <w:link w:val="16"/>
    <w:semiHidden/>
    <w:qFormat/>
    <w:uiPriority w:val="99"/>
    <w:rPr>
      <w:sz w:val="18"/>
      <w:szCs w:val="18"/>
    </w:rPr>
  </w:style>
  <w:style w:type="paragraph" w:styleId="7">
    <w:name w:val="footer"/>
    <w:basedOn w:val="1"/>
    <w:link w:val="17"/>
    <w:qFormat/>
    <w:uiPriority w:val="99"/>
    <w:pPr>
      <w:tabs>
        <w:tab w:val="center" w:pos="4153"/>
        <w:tab w:val="right" w:pos="8306"/>
      </w:tabs>
      <w:snapToGrid w:val="0"/>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customStyle="1" w:styleId="13">
    <w:name w:val="标题 3 Char"/>
    <w:basedOn w:val="11"/>
    <w:link w:val="2"/>
    <w:semiHidden/>
    <w:qFormat/>
    <w:locked/>
    <w:uiPriority w:val="99"/>
    <w:rPr>
      <w:rFonts w:cs="Times New Roman"/>
      <w:b/>
      <w:bCs/>
      <w:kern w:val="0"/>
      <w:sz w:val="32"/>
      <w:szCs w:val="32"/>
    </w:rPr>
  </w:style>
  <w:style w:type="character" w:customStyle="1" w:styleId="14">
    <w:name w:val="正文文本 Char"/>
    <w:basedOn w:val="11"/>
    <w:link w:val="4"/>
    <w:semiHidden/>
    <w:qFormat/>
    <w:locked/>
    <w:uiPriority w:val="99"/>
    <w:rPr>
      <w:rFonts w:cs="Times New Roman"/>
      <w:kern w:val="0"/>
      <w:sz w:val="20"/>
      <w:szCs w:val="20"/>
    </w:rPr>
  </w:style>
  <w:style w:type="character" w:customStyle="1" w:styleId="15">
    <w:name w:val="纯文本 Char"/>
    <w:basedOn w:val="11"/>
    <w:link w:val="5"/>
    <w:semiHidden/>
    <w:qFormat/>
    <w:locked/>
    <w:uiPriority w:val="99"/>
    <w:rPr>
      <w:rFonts w:ascii="宋体" w:hAnsi="Courier New" w:cs="Courier New"/>
      <w:kern w:val="0"/>
      <w:sz w:val="21"/>
      <w:szCs w:val="21"/>
    </w:rPr>
  </w:style>
  <w:style w:type="character" w:customStyle="1" w:styleId="16">
    <w:name w:val="批注框文本 Char"/>
    <w:basedOn w:val="11"/>
    <w:link w:val="6"/>
    <w:semiHidden/>
    <w:qFormat/>
    <w:locked/>
    <w:uiPriority w:val="99"/>
    <w:rPr>
      <w:rFonts w:cs="Times New Roman"/>
      <w:kern w:val="0"/>
      <w:sz w:val="2"/>
    </w:rPr>
  </w:style>
  <w:style w:type="character" w:customStyle="1" w:styleId="17">
    <w:name w:val="页脚 Char"/>
    <w:basedOn w:val="11"/>
    <w:link w:val="7"/>
    <w:semiHidden/>
    <w:qFormat/>
    <w:locked/>
    <w:uiPriority w:val="99"/>
    <w:rPr>
      <w:rFonts w:cs="Times New Roman"/>
      <w:kern w:val="0"/>
      <w:sz w:val="18"/>
      <w:szCs w:val="18"/>
    </w:rPr>
  </w:style>
  <w:style w:type="character" w:customStyle="1" w:styleId="18">
    <w:name w:val="页眉 Char"/>
    <w:basedOn w:val="11"/>
    <w:link w:val="8"/>
    <w:semiHidden/>
    <w:qFormat/>
    <w:locked/>
    <w:uiPriority w:val="99"/>
    <w:rPr>
      <w:rFonts w:cs="Times New Roman"/>
      <w:kern w:val="0"/>
      <w:sz w:val="18"/>
      <w:szCs w:val="18"/>
    </w:rPr>
  </w:style>
  <w:style w:type="paragraph" w:customStyle="1" w:styleId="19">
    <w:name w:val="样式3"/>
    <w:basedOn w:val="5"/>
    <w:qFormat/>
    <w:uiPriority w:val="99"/>
    <w:pPr>
      <w:widowControl w:val="0"/>
      <w:spacing w:line="240" w:lineRule="atLeast"/>
      <w:jc w:val="both"/>
      <w:outlineLvl w:val="0"/>
    </w:pPr>
    <w:rPr>
      <w:rFonts w:cs="Times New Roman"/>
      <w:kern w:val="2"/>
      <w:sz w:val="28"/>
      <w:szCs w:val="20"/>
    </w:rPr>
  </w:style>
  <w:style w:type="paragraph" w:customStyle="1" w:styleId="20">
    <w:name w:val="Char Char Char Char Char Char Char"/>
    <w:basedOn w:val="1"/>
    <w:qFormat/>
    <w:uiPriority w:val="99"/>
    <w:pPr>
      <w:widowControl w:val="0"/>
      <w:jc w:val="both"/>
    </w:pPr>
    <w:rPr>
      <w:rFonts w:ascii="宋体"/>
      <w:spacing w:val="-12"/>
      <w:kern w:val="21"/>
    </w:rPr>
  </w:style>
  <w:style w:type="paragraph" w:customStyle="1" w:styleId="21">
    <w:name w:val="p0"/>
    <w:basedOn w:val="1"/>
    <w:qFormat/>
    <w:uiPriority w:val="99"/>
    <w:pPr>
      <w:spacing w:before="100" w:beforeAutospacing="1" w:after="100" w:afterAutospacing="1"/>
    </w:pPr>
    <w:rPr>
      <w:rFonts w:ascii="宋体" w:hAnsi="宋体" w:cs="宋体"/>
      <w:szCs w:val="24"/>
    </w:rPr>
  </w:style>
  <w:style w:type="character" w:customStyle="1" w:styleId="22">
    <w:name w:val="bulletintext1"/>
    <w:basedOn w:val="11"/>
    <w:qFormat/>
    <w:uiPriority w:val="99"/>
    <w:rPr>
      <w:rFonts w:cs="Times New Roman"/>
      <w:color w:val="000000"/>
      <w:sz w:val="19"/>
      <w:szCs w:val="19"/>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1115</Words>
  <Characters>6360</Characters>
  <Lines>53</Lines>
  <Paragraphs>14</Paragraphs>
  <TotalTime>2</TotalTime>
  <ScaleCrop>false</ScaleCrop>
  <LinksUpToDate>false</LinksUpToDate>
  <CharactersWithSpaces>7461</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2014-09-23T06:34:00Z</dcterms:created>
  <dc:creator>微软用户</dc:creator>
  <cp:lastModifiedBy>W</cp:lastModifiedBy>
  <cp:lastPrinted>2019-12-09T01:58:00Z</cp:lastPrinted>
  <dcterms:modified xsi:type="dcterms:W3CDTF">2019-12-18T06:52:02Z</dcterms:modified>
  <dc:title>武夷学院</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