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spacing w:line="760" w:lineRule="exact"/>
        <w:jc w:val="center"/>
        <w:rPr>
          <w:rFonts w:hint="eastAsia" w:ascii="方正小标宋简体" w:hAnsi="宋体" w:eastAsia="方正小标宋简体"/>
          <w:b/>
          <w:bCs/>
          <w:sz w:val="44"/>
          <w:szCs w:val="44"/>
        </w:rPr>
      </w:pPr>
      <w:r>
        <w:rPr>
          <w:rFonts w:hint="eastAsia" w:ascii="仿宋_GB2312" w:hAnsi="仿宋" w:eastAsia="仿宋_GB2312"/>
          <w:b/>
          <w:bCs/>
          <w:sz w:val="44"/>
          <w:szCs w:val="44"/>
          <w:lang w:eastAsia="zh-CN"/>
        </w:rPr>
        <w:t>关于申报2017年本科优秀特色教材的通知</w:t>
      </w:r>
    </w:p>
    <w:p>
      <w:pPr>
        <w:spacing w:line="240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学院、各部门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根据</w:t>
      </w:r>
      <w:bookmarkStart w:id="0" w:name="文件标题"/>
      <w:r>
        <w:rPr>
          <w:rFonts w:hint="eastAsia" w:ascii="仿宋" w:hAnsi="仿宋" w:eastAsia="仿宋" w:cs="仿宋"/>
          <w:sz w:val="28"/>
          <w:szCs w:val="28"/>
          <w:lang w:eastAsia="zh-CN"/>
        </w:rPr>
        <w:t>《福建省教育厅办公室关于做好2017年本科优秀特色教材申报工作的通知</w:t>
      </w:r>
      <w:bookmarkEnd w:id="0"/>
      <w:bookmarkStart w:id="1" w:name="文件编号"/>
      <w:r>
        <w:rPr>
          <w:rFonts w:hint="eastAsia" w:ascii="仿宋" w:hAnsi="仿宋" w:eastAsia="仿宋" w:cs="仿宋"/>
          <w:sz w:val="28"/>
          <w:szCs w:val="28"/>
          <w:lang w:eastAsia="zh-CN"/>
        </w:rPr>
        <w:t>》（闽教办高〔2017〕13</w:t>
      </w:r>
      <w:bookmarkEnd w:id="1"/>
      <w:r>
        <w:rPr>
          <w:rFonts w:hint="eastAsia" w:ascii="仿宋" w:hAnsi="仿宋" w:eastAsia="仿宋" w:cs="仿宋"/>
          <w:sz w:val="28"/>
          <w:szCs w:val="28"/>
          <w:lang w:eastAsia="zh-CN"/>
        </w:rPr>
        <w:t>号），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积极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促进高等学校教材建设，决定开展</w:t>
      </w:r>
      <w:r>
        <w:rPr>
          <w:rFonts w:hint="eastAsia" w:ascii="仿宋" w:hAnsi="仿宋" w:eastAsia="仿宋" w:cs="仿宋"/>
          <w:sz w:val="28"/>
          <w:szCs w:val="28"/>
        </w:rPr>
        <w:t>2017年本科优秀特色教材遴选工作。现就有关事项通知如下：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一、申报范围及条件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（一）申报范围及类别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1.本次申报教材出版时间为全省普通本科高校2014年1月1日至2017年6月30日内（包括新版、修订版和重印，以版权页出版日期为准），由出版社正式出版的本科教学使用教材，不包括学术专著。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2.本次评选教材包括四类：马克思主义理论研究和建设工程教材、校企合作开发教材、校本教材（含创新创业、通识教育教材等）、实验实训教材。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（二）申报条件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1.全面落实立德树人根本任务，符合党和国家的教育方针、政策和目标。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2.深化落实课程改革要求，体现学科行业新知识、新技术、新成果，使学生能够掌握基本理论、基本知识和基本技能，反映人才培养模式和课程教学改革新趋势。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3.组编单位、主编或第一编者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须为武夷学院</w:t>
      </w:r>
      <w:r>
        <w:rPr>
          <w:rFonts w:hint="eastAsia" w:ascii="仿宋" w:hAnsi="仿宋" w:eastAsia="仿宋" w:cs="仿宋"/>
          <w:sz w:val="28"/>
          <w:szCs w:val="28"/>
        </w:rPr>
        <w:t>。同一书号出版的丛书、套书以整套参评；不同书号出版的丛书分册既可整套参评、也可单册参评。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4.申报教材须经过2届以上（含2届）本科教学实践检验，且得到普遍认可。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5.项目已获得省级及以上有关教材奖励的，不得申报。曾获奖教材经修订内容更新二分之一以上，且质量有明显提高的可再申报，但应附前版教材。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二、具体要求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1.申报数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额不限。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2.其中“校企合作开发教材”原则上需依托省级应用型专业群或服务产业特色专业，与企业联合开发，吸收行业专业技术人员参与编写。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经学校组织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遴选，向省教育厅择优推荐</w:t>
      </w:r>
      <w:r>
        <w:rPr>
          <w:rFonts w:hint="eastAsia" w:ascii="仿宋" w:hAnsi="仿宋" w:eastAsia="仿宋" w:cs="仿宋"/>
          <w:sz w:val="28"/>
          <w:szCs w:val="28"/>
        </w:rPr>
        <w:t>5本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教材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三、材料报送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1.2017年福建省本科优秀教材申报书一式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份、2017年福建省本科优秀教材汇总表1份；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2.参评教材样书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本，若教材为修订版，还须提交前一版次样书1本。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学院、各部门</w:t>
      </w:r>
      <w:r>
        <w:rPr>
          <w:rFonts w:hint="eastAsia" w:ascii="仿宋" w:hAnsi="仿宋" w:eastAsia="仿宋" w:cs="仿宋"/>
          <w:sz w:val="28"/>
          <w:szCs w:val="28"/>
        </w:rPr>
        <w:t>于2017年10月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日前将申报材料报送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教务处教改教研科（瑞樟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1-301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，电子文档发送至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wyxyjwziliao</w:t>
      </w:r>
      <w:r>
        <w:rPr>
          <w:rFonts w:hint="eastAsia" w:ascii="仿宋" w:hAnsi="仿宋" w:eastAsia="仿宋" w:cs="仿宋"/>
          <w:sz w:val="28"/>
          <w:szCs w:val="28"/>
        </w:rPr>
        <w:t>@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163</w:t>
      </w:r>
      <w:r>
        <w:rPr>
          <w:rFonts w:hint="eastAsia" w:ascii="仿宋" w:hAnsi="仿宋" w:eastAsia="仿宋" w:cs="仿宋"/>
          <w:sz w:val="28"/>
          <w:szCs w:val="28"/>
        </w:rPr>
        <w:t>.c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om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联系人：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梁洪涛、于海洋</w:t>
      </w:r>
      <w:r>
        <w:rPr>
          <w:rFonts w:hint="eastAsia" w:ascii="仿宋" w:hAnsi="仿宋" w:eastAsia="仿宋" w:cs="仿宋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5136099</w:t>
      </w:r>
      <w:r>
        <w:rPr>
          <w:rFonts w:hint="eastAsia" w:ascii="仿宋" w:hAnsi="仿宋" w:eastAsia="仿宋" w:cs="仿宋"/>
          <w:iCs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（请至教务网站下载中心下载：</w:t>
      </w:r>
      <w:r>
        <w:rPr>
          <w:rFonts w:hint="eastAsia" w:ascii="仿宋" w:hAnsi="仿宋" w:eastAsia="仿宋" w:cs="仿宋"/>
          <w:sz w:val="28"/>
          <w:szCs w:val="28"/>
        </w:rPr>
        <w:t>2017年福建省本科优秀特色教材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申报材料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.RAR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2017年福建省本科优秀特色教材申报书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2017年福建省本科优秀特色教材申报汇总表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2017年9月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ˎ̥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黑体-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Lucida Sans Unicode"/>
    <w:panose1 w:val="02010600030101010101"/>
    <w:charset w:val="00"/>
    <w:family w:val="auto"/>
    <w:pitch w:val="default"/>
    <w:sig w:usb0="00000000" w:usb1="00000000" w:usb2="00000000" w:usb3="00000000" w:csb0="0000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_4eff_5b8b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yriad Pro Light">
    <w:panose1 w:val="020B0603030403020204"/>
    <w:charset w:val="00"/>
    <w:family w:val="swiss"/>
    <w:pitch w:val="default"/>
    <w:sig w:usb0="20000287" w:usb1="00000001" w:usb2="00000000" w:usb3="00000000" w:csb0="2000019F" w:csb1="00000000"/>
  </w:font>
  <w:font w:name="Yu Gothic">
    <w:altName w:val="Kozuka Gothic Pr6N R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汉仪书宋二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黑体">
    <w:panose1 w:val="02010609060101010101"/>
    <w:charset w:val="88"/>
    <w:family w:val="auto"/>
    <w:pitch w:val="default"/>
    <w:sig w:usb0="800002BF" w:usb1="38CF7CFA" w:usb2="00000016" w:usb3="00000000" w:csb0="00040001" w:csb1="00000000"/>
  </w:font>
  <w:font w:name="Arail">
    <w:altName w:val="Lath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Kozuka Gothic Pr6N R">
    <w:panose1 w:val="020B0400000000000000"/>
    <w:charset w:val="80"/>
    <w:family w:val="auto"/>
    <w:pitch w:val="default"/>
    <w:sig w:usb0="000002D7" w:usb1="2AC71C11" w:usb2="00000012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60B2A"/>
    <w:rsid w:val="44485917"/>
    <w:rsid w:val="4CFA2BAE"/>
    <w:rsid w:val="5B5D2A5A"/>
    <w:rsid w:val="69660B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4"/>
    <w:basedOn w:val="2"/>
    <w:qFormat/>
    <w:uiPriority w:val="0"/>
    <w:rPr>
      <w:rFonts w:eastAsia="华文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2017-09-22T09:43:00Z</dcterms:created>
  <dc:creator>lht</dc:creator>
  <cp:lastModifiedBy>lht</cp:lastModifiedBy>
  <dcterms:modified xsi:type="dcterms:W3CDTF">2017-09-23T08:46:55Z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