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B9E48" w14:textId="7B482D71" w:rsidR="00012880" w:rsidRDefault="00012880" w:rsidP="00012880">
      <w:pPr>
        <w:pStyle w:val="3"/>
        <w:spacing w:before="0" w:after="0" w:line="360" w:lineRule="auto"/>
        <w:jc w:val="center"/>
        <w:rPr>
          <w:rFonts w:ascii="宋体" w:eastAsia="宋体" w:hAnsi="宋体"/>
        </w:rPr>
      </w:pPr>
      <w:bookmarkStart w:id="0" w:name="Xcdd07d6e772c1544c506bc05c42cb4cc4c64e85"/>
      <w:r>
        <w:rPr>
          <w:rFonts w:ascii="宋体" w:eastAsia="宋体" w:hAnsi="宋体" w:hint="eastAsia"/>
        </w:rPr>
        <w:t>武夷学院2027年硕士研究生入学考试</w:t>
      </w:r>
      <w:r w:rsidR="00000000" w:rsidRPr="00012880">
        <w:rPr>
          <w:rFonts w:ascii="宋体" w:eastAsia="宋体" w:hAnsi="宋体"/>
        </w:rPr>
        <w:t>《环境保护概论》考试大纲</w:t>
      </w:r>
      <w:bookmarkStart w:id="1" w:name="Xf1617bd78de457119aab4d800b0ef836582978b"/>
    </w:p>
    <w:p w14:paraId="0D63423A" w14:textId="77777777" w:rsidR="00012880" w:rsidRPr="00012880" w:rsidRDefault="00012880" w:rsidP="00012880">
      <w:pPr>
        <w:pStyle w:val="a0"/>
        <w:rPr>
          <w:rFonts w:hint="eastAsia"/>
        </w:rPr>
      </w:pPr>
    </w:p>
    <w:p w14:paraId="0D2BF964" w14:textId="56213FDB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  <w:b/>
          <w:bCs/>
        </w:rPr>
      </w:pPr>
      <w:r w:rsidRPr="00012880">
        <w:rPr>
          <w:rFonts w:ascii="宋体" w:eastAsia="宋体" w:hAnsi="宋体"/>
          <w:b/>
          <w:bCs/>
        </w:rPr>
        <w:t>一、考试性质</w:t>
      </w:r>
    </w:p>
    <w:p w14:paraId="6B0B1A89" w14:textId="6D94F32B" w:rsidR="000629F1" w:rsidRPr="00012880" w:rsidRDefault="00000000" w:rsidP="00012880">
      <w:pPr>
        <w:pStyle w:val="FirstParagraph"/>
        <w:spacing w:line="360" w:lineRule="auto"/>
        <w:ind w:firstLineChars="200" w:firstLine="480"/>
        <w:rPr>
          <w:rFonts w:ascii="宋体" w:eastAsia="宋体" w:hAnsi="宋体"/>
        </w:rPr>
      </w:pPr>
      <w:r w:rsidRPr="00012880">
        <w:rPr>
          <w:rFonts w:ascii="宋体" w:eastAsia="宋体" w:hAnsi="宋体"/>
        </w:rPr>
        <w:t>《环境保护概论》</w:t>
      </w:r>
      <w:r w:rsidR="00012880">
        <w:rPr>
          <w:rFonts w:ascii="宋体" w:eastAsia="宋体" w:hAnsi="宋体" w:hint="eastAsia"/>
        </w:rPr>
        <w:t>为武夷学院环境工程专业研究生入学考试初试科目</w:t>
      </w:r>
      <w:r w:rsidRPr="00012880">
        <w:rPr>
          <w:rFonts w:ascii="宋体" w:eastAsia="宋体" w:hAnsi="宋体"/>
        </w:rPr>
        <w:t>，主要考查学生对环境保护基本概念、基本原理、基本方法以及环境管理、污染防治和可持续发展等方面知识的掌握情况。重点考查学生运用环境保护知识分析和解决实际环境问题的能力。</w:t>
      </w:r>
    </w:p>
    <w:p w14:paraId="4A06C187" w14:textId="68837149" w:rsidR="00012880" w:rsidRDefault="00000000" w:rsidP="00012880">
      <w:pPr>
        <w:pStyle w:val="a0"/>
        <w:spacing w:line="360" w:lineRule="auto"/>
        <w:ind w:firstLineChars="200" w:firstLine="480"/>
        <w:rPr>
          <w:rFonts w:ascii="宋体" w:eastAsia="宋体" w:hAnsi="宋体"/>
        </w:rPr>
      </w:pPr>
      <w:r w:rsidRPr="00012880">
        <w:rPr>
          <w:rFonts w:ascii="宋体" w:eastAsia="宋体" w:hAnsi="宋体"/>
        </w:rPr>
        <w:t>考试方式为闭卷笔试，考试时间为1</w:t>
      </w:r>
      <w:r w:rsidR="00012880">
        <w:rPr>
          <w:rFonts w:ascii="宋体" w:eastAsia="宋体" w:hAnsi="宋体" w:hint="eastAsia"/>
        </w:rPr>
        <w:t>8</w:t>
      </w:r>
      <w:r w:rsidRPr="00012880">
        <w:rPr>
          <w:rFonts w:ascii="宋体" w:eastAsia="宋体" w:hAnsi="宋体"/>
        </w:rPr>
        <w:t>0分钟，试卷满分为1</w:t>
      </w:r>
      <w:r w:rsidR="00012880">
        <w:rPr>
          <w:rFonts w:ascii="宋体" w:eastAsia="宋体" w:hAnsi="宋体" w:hint="eastAsia"/>
        </w:rPr>
        <w:t>5</w:t>
      </w:r>
      <w:r w:rsidRPr="00012880">
        <w:rPr>
          <w:rFonts w:ascii="宋体" w:eastAsia="宋体" w:hAnsi="宋体"/>
        </w:rPr>
        <w:t>0分</w:t>
      </w:r>
      <w:r w:rsidR="00012880">
        <w:rPr>
          <w:rFonts w:ascii="宋体" w:eastAsia="宋体" w:hAnsi="宋体" w:hint="eastAsia"/>
        </w:rPr>
        <w:t>，试卷题型为选择题、</w:t>
      </w:r>
      <w:r w:rsidR="00E31C38">
        <w:rPr>
          <w:rFonts w:ascii="宋体" w:eastAsia="宋体" w:hAnsi="宋体" w:hint="eastAsia"/>
        </w:rPr>
        <w:t>名词解释</w:t>
      </w:r>
      <w:r w:rsidR="00012880">
        <w:rPr>
          <w:rFonts w:ascii="宋体" w:eastAsia="宋体" w:hAnsi="宋体" w:hint="eastAsia"/>
        </w:rPr>
        <w:t>、简答题、论述题</w:t>
      </w:r>
      <w:r w:rsidRPr="00012880">
        <w:rPr>
          <w:rFonts w:ascii="宋体" w:eastAsia="宋体" w:hAnsi="宋体"/>
        </w:rPr>
        <w:t>。</w:t>
      </w:r>
      <w:bookmarkStart w:id="2" w:name="b4ba6342-7379-467c-bdb0-dce2690e1e3e"/>
      <w:bookmarkEnd w:id="1"/>
    </w:p>
    <w:p w14:paraId="13C3DDAC" w14:textId="30F88B5A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/>
          <w:b/>
          <w:bCs/>
        </w:rPr>
        <w:t>二、考试范围及主要考查内容</w:t>
      </w:r>
    </w:p>
    <w:p w14:paraId="5C1BD7B7" w14:textId="77777777" w:rsidR="000629F1" w:rsidRPr="00012880" w:rsidRDefault="00000000" w:rsidP="00012880">
      <w:pPr>
        <w:pStyle w:val="FirstParagraph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/>
          <w:b/>
          <w:bCs/>
        </w:rPr>
        <w:t>（一）绪论</w:t>
      </w:r>
    </w:p>
    <w:p w14:paraId="3C4AD1BD" w14:textId="1B72758C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 w:cs="Arial"/>
        </w:rPr>
        <w:t>1.</w:t>
      </w:r>
      <w:r w:rsidRPr="00012880">
        <w:rPr>
          <w:rFonts w:ascii="宋体" w:eastAsia="宋体" w:hAnsi="宋体" w:hint="eastAsia"/>
        </w:rPr>
        <w:t>环境与环境问题的基本概念、类型及表现。</w:t>
      </w:r>
    </w:p>
    <w:p w14:paraId="14387CC0" w14:textId="111449F0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 w:cs="Arial"/>
        </w:rPr>
        <w:t>2.</w:t>
      </w:r>
      <w:r w:rsidRPr="00012880">
        <w:rPr>
          <w:rFonts w:ascii="宋体" w:eastAsia="宋体" w:hAnsi="宋体" w:hint="eastAsia"/>
        </w:rPr>
        <w:t>环境保护的内涵、意义、基本任务及中国环境保护的发展历程。</w:t>
      </w:r>
    </w:p>
    <w:p w14:paraId="3832DD0E" w14:textId="0641B0A9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 w:cs="Arial"/>
        </w:rPr>
        <w:t>3.</w:t>
      </w:r>
      <w:r w:rsidRPr="00012880">
        <w:rPr>
          <w:rFonts w:ascii="宋体" w:eastAsia="宋体" w:hAnsi="宋体" w:hint="eastAsia"/>
        </w:rPr>
        <w:t>全球性环境问题及国际环境保护合作。</w:t>
      </w:r>
    </w:p>
    <w:p w14:paraId="1257314A" w14:textId="77777777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/>
          <w:b/>
          <w:bCs/>
        </w:rPr>
        <w:t>（二）环境与生态</w:t>
      </w:r>
    </w:p>
    <w:p w14:paraId="31911FCA" w14:textId="495E3B20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 w:cs="Arial"/>
        </w:rPr>
        <w:t>1.</w:t>
      </w:r>
      <w:r w:rsidRPr="00012880">
        <w:rPr>
          <w:rFonts w:ascii="宋体" w:eastAsia="宋体" w:hAnsi="宋体" w:hint="eastAsia"/>
        </w:rPr>
        <w:t>生态系统的概念、组成</w:t>
      </w:r>
      <w:r w:rsidR="008D4E96">
        <w:rPr>
          <w:rFonts w:ascii="宋体" w:eastAsia="宋体" w:hAnsi="宋体" w:hint="eastAsia"/>
        </w:rPr>
        <w:t>、</w:t>
      </w:r>
      <w:r w:rsidRPr="00012880">
        <w:rPr>
          <w:rFonts w:ascii="宋体" w:eastAsia="宋体" w:hAnsi="宋体" w:hint="eastAsia"/>
        </w:rPr>
        <w:t>结构</w:t>
      </w:r>
      <w:r w:rsidR="008D4E96">
        <w:rPr>
          <w:rFonts w:ascii="宋体" w:eastAsia="宋体" w:hAnsi="宋体" w:hint="eastAsia"/>
        </w:rPr>
        <w:t>、</w:t>
      </w:r>
      <w:r w:rsidRPr="00012880">
        <w:rPr>
          <w:rFonts w:ascii="宋体" w:eastAsia="宋体" w:hAnsi="宋体" w:hint="eastAsia"/>
        </w:rPr>
        <w:t>功能与生态平衡。</w:t>
      </w:r>
    </w:p>
    <w:p w14:paraId="0FA6DC76" w14:textId="40BEE8D5" w:rsidR="000629F1" w:rsidRPr="00012880" w:rsidRDefault="008D4E96" w:rsidP="00012880">
      <w:pPr>
        <w:pStyle w:val="a0"/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cs="Arial" w:hint="eastAsia"/>
        </w:rPr>
        <w:t>2</w:t>
      </w:r>
      <w:r w:rsidR="00000000" w:rsidRPr="00012880">
        <w:rPr>
          <w:rFonts w:ascii="宋体" w:eastAsia="宋体" w:hAnsi="宋体" w:cs="Arial"/>
        </w:rPr>
        <w:t>.</w:t>
      </w:r>
      <w:r w:rsidR="00000000" w:rsidRPr="00012880">
        <w:rPr>
          <w:rFonts w:ascii="宋体" w:eastAsia="宋体" w:hAnsi="宋体" w:hint="eastAsia"/>
        </w:rPr>
        <w:t>生物多样性的概念、价值及生态环境保护的主要措施。</w:t>
      </w:r>
    </w:p>
    <w:p w14:paraId="0F644FC5" w14:textId="77777777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/>
          <w:b/>
          <w:bCs/>
        </w:rPr>
        <w:t>（三）水环境保护</w:t>
      </w:r>
    </w:p>
    <w:p w14:paraId="53534EDF" w14:textId="3C7835B4" w:rsidR="00D50BAC" w:rsidRPr="00D50BAC" w:rsidRDefault="00D50BAC" w:rsidP="00D50BAC">
      <w:pPr>
        <w:pStyle w:val="a0"/>
        <w:spacing w:line="360" w:lineRule="auto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1.</w:t>
      </w:r>
      <w:r w:rsidRPr="00D50BAC">
        <w:rPr>
          <w:rFonts w:ascii="宋体" w:eastAsia="宋体" w:hAnsi="宋体" w:cs="Arial" w:hint="eastAsia"/>
        </w:rPr>
        <w:t>水体污染的类型、来源及主要污染物。</w:t>
      </w:r>
    </w:p>
    <w:p w14:paraId="3E05A963" w14:textId="2EDBDC62" w:rsidR="00D50BAC" w:rsidRPr="00D50BAC" w:rsidRDefault="00D50BAC" w:rsidP="00D50BAC">
      <w:pPr>
        <w:pStyle w:val="a0"/>
        <w:spacing w:line="360" w:lineRule="auto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2.</w:t>
      </w:r>
      <w:r w:rsidRPr="00D50BAC">
        <w:rPr>
          <w:rFonts w:ascii="宋体" w:eastAsia="宋体" w:hAnsi="宋体" w:cs="Arial" w:hint="eastAsia"/>
        </w:rPr>
        <w:t>水质指标与水质标准体系。</w:t>
      </w:r>
    </w:p>
    <w:p w14:paraId="7A4015C6" w14:textId="43A27A03" w:rsidR="00D50BAC" w:rsidRPr="00D50BAC" w:rsidRDefault="00D50BAC" w:rsidP="00D50BAC">
      <w:pPr>
        <w:pStyle w:val="a0"/>
        <w:spacing w:line="360" w:lineRule="auto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3.</w:t>
      </w:r>
      <w:r w:rsidRPr="00D50BAC">
        <w:rPr>
          <w:rFonts w:ascii="宋体" w:eastAsia="宋体" w:hAnsi="宋体" w:cs="Arial" w:hint="eastAsia"/>
        </w:rPr>
        <w:t>水污染防治技术及水体富营养化防治。</w:t>
      </w:r>
    </w:p>
    <w:p w14:paraId="425B8621" w14:textId="51546CB9" w:rsidR="00D50BAC" w:rsidRDefault="00D50BAC" w:rsidP="00D50BAC">
      <w:pPr>
        <w:pStyle w:val="a0"/>
        <w:spacing w:line="360" w:lineRule="auto"/>
        <w:rPr>
          <w:rFonts w:ascii="宋体" w:eastAsia="宋体" w:hAnsi="宋体" w:cs="Arial"/>
        </w:rPr>
      </w:pPr>
      <w:r>
        <w:rPr>
          <w:rFonts w:ascii="宋体" w:eastAsia="宋体" w:hAnsi="宋体" w:cs="Arial" w:hint="eastAsia"/>
        </w:rPr>
        <w:t>4.</w:t>
      </w:r>
      <w:r w:rsidRPr="00D50BAC">
        <w:rPr>
          <w:rFonts w:ascii="宋体" w:eastAsia="宋体" w:hAnsi="宋体" w:cs="Arial" w:hint="eastAsia"/>
        </w:rPr>
        <w:t>水资源保护与水环境管理策略。</w:t>
      </w:r>
    </w:p>
    <w:p w14:paraId="440E6BF2" w14:textId="46C65945" w:rsidR="000629F1" w:rsidRPr="00012880" w:rsidRDefault="00000000" w:rsidP="00D50BAC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/>
          <w:b/>
          <w:bCs/>
        </w:rPr>
        <w:t>（四）大气环境保护</w:t>
      </w:r>
    </w:p>
    <w:p w14:paraId="2EF6B16B" w14:textId="5B65C3BD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 w:cs="Arial"/>
        </w:rPr>
        <w:t>1.</w:t>
      </w:r>
      <w:r w:rsidRPr="00012880">
        <w:rPr>
          <w:rFonts w:ascii="宋体" w:eastAsia="宋体" w:hAnsi="宋体" w:hint="eastAsia"/>
        </w:rPr>
        <w:t>大气圈的结构与组成，大气污染的类型、污染源及主要污染物。</w:t>
      </w:r>
    </w:p>
    <w:p w14:paraId="49B35747" w14:textId="6A130E70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 w:cs="Arial"/>
        </w:rPr>
        <w:t>2.</w:t>
      </w:r>
      <w:r w:rsidRPr="00012880">
        <w:rPr>
          <w:rFonts w:ascii="宋体" w:eastAsia="宋体" w:hAnsi="宋体" w:hint="eastAsia"/>
        </w:rPr>
        <w:t>光化学烟雾、酸雨的形成机理及空气质量标准与评价。</w:t>
      </w:r>
    </w:p>
    <w:p w14:paraId="1CEF9468" w14:textId="58103647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 w:cs="Arial"/>
        </w:rPr>
        <w:t>3.</w:t>
      </w:r>
      <w:r w:rsidRPr="00012880">
        <w:rPr>
          <w:rFonts w:ascii="宋体" w:eastAsia="宋体" w:hAnsi="宋体" w:hint="eastAsia"/>
        </w:rPr>
        <w:t>大气污染防治技术及温室气体排放控制。</w:t>
      </w:r>
    </w:p>
    <w:p w14:paraId="2E1D155A" w14:textId="77777777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/>
          <w:b/>
          <w:bCs/>
        </w:rPr>
        <w:t>（五）固体废物处理与处置</w:t>
      </w:r>
    </w:p>
    <w:p w14:paraId="3388430E" w14:textId="2C72A8B6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 w:cs="Arial"/>
        </w:rPr>
        <w:t>1.</w:t>
      </w:r>
      <w:r w:rsidRPr="00012880">
        <w:rPr>
          <w:rFonts w:ascii="宋体" w:eastAsia="宋体" w:hAnsi="宋体" w:hint="eastAsia"/>
        </w:rPr>
        <w:t>固体废物的概念、分类、来源及环境危害。</w:t>
      </w:r>
    </w:p>
    <w:p w14:paraId="7C2C3268" w14:textId="2B27B55D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 w:cs="Arial"/>
        </w:rPr>
        <w:lastRenderedPageBreak/>
        <w:t>2.</w:t>
      </w:r>
      <w:r w:rsidRPr="00012880">
        <w:rPr>
          <w:rFonts w:ascii="宋体" w:eastAsia="宋体" w:hAnsi="宋体" w:hint="eastAsia"/>
        </w:rPr>
        <w:t>固体废物处理原则及预处理技术</w:t>
      </w:r>
      <w:r w:rsidR="008D4E96">
        <w:rPr>
          <w:rFonts w:ascii="宋体" w:eastAsia="宋体" w:hAnsi="宋体" w:hint="eastAsia"/>
        </w:rPr>
        <w:t>、</w:t>
      </w:r>
      <w:r w:rsidRPr="00012880">
        <w:rPr>
          <w:rFonts w:ascii="宋体" w:eastAsia="宋体" w:hAnsi="宋体" w:hint="eastAsia"/>
        </w:rPr>
        <w:t>固体废物处理处置技术及危险废物管理。</w:t>
      </w:r>
    </w:p>
    <w:p w14:paraId="4696B32C" w14:textId="77777777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/>
          <w:b/>
          <w:bCs/>
        </w:rPr>
        <w:t>（六）土壤环境保护</w:t>
      </w:r>
    </w:p>
    <w:p w14:paraId="0DE99A6F" w14:textId="09E1186B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 w:cs="Arial"/>
        </w:rPr>
        <w:t>1.</w:t>
      </w:r>
      <w:r w:rsidRPr="00012880">
        <w:rPr>
          <w:rFonts w:ascii="宋体" w:eastAsia="宋体" w:hAnsi="宋体" w:hint="eastAsia"/>
        </w:rPr>
        <w:t>土壤的组成、性质及功能，土壤污染的特点、类型及主要污染物。</w:t>
      </w:r>
    </w:p>
    <w:p w14:paraId="63982D71" w14:textId="779F79AD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 w:cs="Arial"/>
        </w:rPr>
        <w:t>2.</w:t>
      </w:r>
      <w:r w:rsidRPr="00012880">
        <w:rPr>
          <w:rFonts w:ascii="宋体" w:eastAsia="宋体" w:hAnsi="宋体" w:hint="eastAsia"/>
        </w:rPr>
        <w:t>土壤环境质量标准与评价方法</w:t>
      </w:r>
      <w:r w:rsidR="008D4E96">
        <w:rPr>
          <w:rFonts w:ascii="宋体" w:eastAsia="宋体" w:hAnsi="宋体" w:hint="eastAsia"/>
        </w:rPr>
        <w:t>，</w:t>
      </w:r>
      <w:r w:rsidRPr="00012880">
        <w:rPr>
          <w:rFonts w:ascii="宋体" w:eastAsia="宋体" w:hAnsi="宋体" w:hint="eastAsia"/>
        </w:rPr>
        <w:t>土壤污染修复技术及防治管理策略。</w:t>
      </w:r>
    </w:p>
    <w:p w14:paraId="60142F3A" w14:textId="77777777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/>
          <w:b/>
          <w:bCs/>
        </w:rPr>
        <w:t>（七）物理性污染及其防治</w:t>
      </w:r>
    </w:p>
    <w:p w14:paraId="0CBA1D6E" w14:textId="7AE2E1DF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 w:cs="Arial"/>
        </w:rPr>
        <w:t>1.</w:t>
      </w:r>
      <w:r w:rsidRPr="00012880">
        <w:rPr>
          <w:rFonts w:ascii="宋体" w:eastAsia="宋体" w:hAnsi="宋体" w:hint="eastAsia"/>
        </w:rPr>
        <w:t>噪声污染的定义、评价指标、危害及控制方法。</w:t>
      </w:r>
    </w:p>
    <w:p w14:paraId="54BC8105" w14:textId="5716D2FA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 w:cs="Arial"/>
        </w:rPr>
        <w:t>2.</w:t>
      </w:r>
      <w:r w:rsidRPr="00012880">
        <w:rPr>
          <w:rFonts w:ascii="宋体" w:eastAsia="宋体" w:hAnsi="宋体" w:hint="eastAsia"/>
        </w:rPr>
        <w:t>振动污染、电磁辐射污染的产生、危害及防治措施。</w:t>
      </w:r>
    </w:p>
    <w:p w14:paraId="686F2128" w14:textId="21A8B3D7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 w:cs="Arial"/>
        </w:rPr>
        <w:t>3.</w:t>
      </w:r>
      <w:r w:rsidRPr="00012880">
        <w:rPr>
          <w:rFonts w:ascii="宋体" w:eastAsia="宋体" w:hAnsi="宋体" w:hint="eastAsia"/>
        </w:rPr>
        <w:t>放射性污染、热污染与光污染的特点、危害及防护原则。</w:t>
      </w:r>
    </w:p>
    <w:p w14:paraId="0A57D97F" w14:textId="77777777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/>
          <w:b/>
          <w:bCs/>
        </w:rPr>
        <w:t>（八）自然资源与能源利用</w:t>
      </w:r>
    </w:p>
    <w:p w14:paraId="0B53F774" w14:textId="6008029D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 w:cs="Arial"/>
        </w:rPr>
        <w:t>1.</w:t>
      </w:r>
      <w:r w:rsidRPr="00012880">
        <w:rPr>
          <w:rFonts w:ascii="宋体" w:eastAsia="宋体" w:hAnsi="宋体" w:hint="eastAsia"/>
        </w:rPr>
        <w:t>自然资源的概念、分类、特征及主要自然资源利用现状。</w:t>
      </w:r>
    </w:p>
    <w:p w14:paraId="18D0FF8E" w14:textId="6D001E8C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 w:cs="Arial"/>
        </w:rPr>
        <w:t>2.</w:t>
      </w:r>
      <w:r w:rsidRPr="00012880">
        <w:rPr>
          <w:rFonts w:ascii="宋体" w:eastAsia="宋体" w:hAnsi="宋体" w:hint="eastAsia"/>
        </w:rPr>
        <w:t>能源的概念、分类及化石能源利用的环境问题。</w:t>
      </w:r>
    </w:p>
    <w:p w14:paraId="0B945706" w14:textId="4CEC2D2B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 w:cs="Arial"/>
        </w:rPr>
        <w:t>3.</w:t>
      </w:r>
      <w:r w:rsidRPr="00012880">
        <w:rPr>
          <w:rFonts w:ascii="宋体" w:eastAsia="宋体" w:hAnsi="宋体" w:hint="eastAsia"/>
        </w:rPr>
        <w:t>清洁能源与可再生能源发展，资源节约与循环利用策略。</w:t>
      </w:r>
    </w:p>
    <w:p w14:paraId="54DB25F8" w14:textId="77777777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/>
          <w:b/>
          <w:bCs/>
        </w:rPr>
        <w:t>（九）环境管理与环境法</w:t>
      </w:r>
    </w:p>
    <w:p w14:paraId="2F57DF7A" w14:textId="00D3D618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 w:cs="Arial"/>
        </w:rPr>
        <w:t>1.</w:t>
      </w:r>
      <w:r w:rsidRPr="00012880">
        <w:rPr>
          <w:rFonts w:ascii="宋体" w:eastAsia="宋体" w:hAnsi="宋体" w:hint="eastAsia"/>
        </w:rPr>
        <w:t>环境管理的概念、对象、基本职能</w:t>
      </w:r>
      <w:r w:rsidR="00E915EB">
        <w:rPr>
          <w:rFonts w:ascii="宋体" w:eastAsia="宋体" w:hAnsi="宋体" w:hint="eastAsia"/>
        </w:rPr>
        <w:t>、</w:t>
      </w:r>
      <w:r w:rsidRPr="00012880">
        <w:rPr>
          <w:rFonts w:ascii="宋体" w:eastAsia="宋体" w:hAnsi="宋体" w:hint="eastAsia"/>
        </w:rPr>
        <w:t>基本手段</w:t>
      </w:r>
      <w:r w:rsidR="00E915EB">
        <w:rPr>
          <w:rFonts w:ascii="宋体" w:eastAsia="宋体" w:hAnsi="宋体" w:hint="eastAsia"/>
        </w:rPr>
        <w:t>及</w:t>
      </w:r>
      <w:r w:rsidRPr="00012880">
        <w:rPr>
          <w:rFonts w:ascii="宋体" w:eastAsia="宋体" w:hAnsi="宋体" w:hint="eastAsia"/>
        </w:rPr>
        <w:t>基本制度。</w:t>
      </w:r>
    </w:p>
    <w:p w14:paraId="00FE2859" w14:textId="0DB63314" w:rsidR="000629F1" w:rsidRPr="00012880" w:rsidRDefault="00E915EB" w:rsidP="00012880">
      <w:pPr>
        <w:pStyle w:val="a0"/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cs="Arial" w:hint="eastAsia"/>
        </w:rPr>
        <w:t>2</w:t>
      </w:r>
      <w:r w:rsidR="00000000" w:rsidRPr="00012880">
        <w:rPr>
          <w:rFonts w:ascii="宋体" w:eastAsia="宋体" w:hAnsi="宋体" w:cs="Arial"/>
        </w:rPr>
        <w:t>.</w:t>
      </w:r>
      <w:r w:rsidR="00000000" w:rsidRPr="00012880">
        <w:rPr>
          <w:rFonts w:ascii="宋体" w:eastAsia="宋体" w:hAnsi="宋体" w:hint="eastAsia"/>
        </w:rPr>
        <w:t>环境法的体系、基本原则及主要环境保护法律法规。</w:t>
      </w:r>
    </w:p>
    <w:p w14:paraId="315E83B9" w14:textId="77777777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/>
          <w:b/>
          <w:bCs/>
        </w:rPr>
        <w:t>（十）环境监测与环境标准</w:t>
      </w:r>
    </w:p>
    <w:p w14:paraId="45ADF681" w14:textId="7D51C166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 w:cs="Arial"/>
        </w:rPr>
        <w:t>1.</w:t>
      </w:r>
      <w:r w:rsidRPr="00012880">
        <w:rPr>
          <w:rFonts w:ascii="宋体" w:eastAsia="宋体" w:hAnsi="宋体" w:hint="eastAsia"/>
        </w:rPr>
        <w:t>环境监测的目的、任务、分类</w:t>
      </w:r>
      <w:r w:rsidR="008D4E96">
        <w:rPr>
          <w:rFonts w:ascii="宋体" w:eastAsia="宋体" w:hAnsi="宋体" w:hint="eastAsia"/>
        </w:rPr>
        <w:t>、</w:t>
      </w:r>
      <w:r w:rsidRPr="00012880">
        <w:rPr>
          <w:rFonts w:ascii="宋体" w:eastAsia="宋体" w:hAnsi="宋体" w:hint="eastAsia"/>
        </w:rPr>
        <w:t>基本程序</w:t>
      </w:r>
      <w:r w:rsidR="008D4E96">
        <w:rPr>
          <w:rFonts w:ascii="宋体" w:eastAsia="宋体" w:hAnsi="宋体" w:hint="eastAsia"/>
        </w:rPr>
        <w:t>及</w:t>
      </w:r>
      <w:r w:rsidRPr="00012880">
        <w:rPr>
          <w:rFonts w:ascii="宋体" w:eastAsia="宋体" w:hAnsi="宋体" w:hint="eastAsia"/>
        </w:rPr>
        <w:t>主要环境监测技术。</w:t>
      </w:r>
    </w:p>
    <w:p w14:paraId="6823469E" w14:textId="677EDCAF" w:rsidR="000629F1" w:rsidRPr="00012880" w:rsidRDefault="008D4E96" w:rsidP="00012880">
      <w:pPr>
        <w:pStyle w:val="a0"/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cs="Arial" w:hint="eastAsia"/>
        </w:rPr>
        <w:t>2</w:t>
      </w:r>
      <w:r w:rsidR="00000000" w:rsidRPr="00012880">
        <w:rPr>
          <w:rFonts w:ascii="宋体" w:eastAsia="宋体" w:hAnsi="宋体" w:cs="Arial"/>
        </w:rPr>
        <w:t>.</w:t>
      </w:r>
      <w:r w:rsidR="00000000" w:rsidRPr="00012880">
        <w:rPr>
          <w:rFonts w:ascii="宋体" w:eastAsia="宋体" w:hAnsi="宋体" w:hint="eastAsia"/>
        </w:rPr>
        <w:t>环境标准的概念、作用、分类、分级及主要环境质量标准与排放标准。</w:t>
      </w:r>
    </w:p>
    <w:p w14:paraId="2C58FCE2" w14:textId="77777777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/>
          <w:b/>
          <w:bCs/>
        </w:rPr>
        <w:t>（十一）可持续发展与生态文明建设</w:t>
      </w:r>
    </w:p>
    <w:p w14:paraId="6E4C539D" w14:textId="15D5C84C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 w:cs="Arial"/>
        </w:rPr>
        <w:t>1.</w:t>
      </w:r>
      <w:r w:rsidRPr="00012880">
        <w:rPr>
          <w:rFonts w:ascii="宋体" w:eastAsia="宋体" w:hAnsi="宋体" w:hint="eastAsia"/>
        </w:rPr>
        <w:t>可持续发展的概念、内涵及基本原则。</w:t>
      </w:r>
    </w:p>
    <w:p w14:paraId="41D8C015" w14:textId="07E15866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 w:cs="Arial"/>
        </w:rPr>
        <w:t>2.</w:t>
      </w:r>
      <w:r w:rsidRPr="00012880">
        <w:rPr>
          <w:rFonts w:ascii="宋体" w:eastAsia="宋体" w:hAnsi="宋体" w:hint="eastAsia"/>
        </w:rPr>
        <w:t>生态文明的概念、内涵、核心要义及建设目标与任务。</w:t>
      </w:r>
    </w:p>
    <w:p w14:paraId="484CE084" w14:textId="4571DBEF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 w:cs="Arial"/>
        </w:rPr>
        <w:t>3.</w:t>
      </w:r>
      <w:r w:rsidRPr="00012880">
        <w:rPr>
          <w:rFonts w:ascii="宋体" w:eastAsia="宋体" w:hAnsi="宋体" w:hint="eastAsia"/>
        </w:rPr>
        <w:t>循环经济、低碳经济及绿色发展理念。</w:t>
      </w:r>
    </w:p>
    <w:p w14:paraId="484DF85A" w14:textId="77777777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/>
          <w:b/>
          <w:bCs/>
        </w:rPr>
        <w:t>（十二）环境伦理与环境教育</w:t>
      </w:r>
    </w:p>
    <w:p w14:paraId="3933B60A" w14:textId="51DED3F9" w:rsidR="000629F1" w:rsidRPr="00012880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 w:cs="Arial"/>
        </w:rPr>
        <w:t>1.</w:t>
      </w:r>
      <w:r w:rsidRPr="00012880">
        <w:rPr>
          <w:rFonts w:ascii="宋体" w:eastAsia="宋体" w:hAnsi="宋体" w:hint="eastAsia"/>
        </w:rPr>
        <w:t>环境伦理的概念、基本原则及人与自然和谐共生理念。</w:t>
      </w:r>
    </w:p>
    <w:p w14:paraId="44712941" w14:textId="78EB72FF" w:rsidR="000629F1" w:rsidRDefault="00000000" w:rsidP="00012880">
      <w:pPr>
        <w:pStyle w:val="a0"/>
        <w:spacing w:line="360" w:lineRule="auto"/>
        <w:rPr>
          <w:rFonts w:ascii="宋体" w:eastAsia="宋体" w:hAnsi="宋体"/>
        </w:rPr>
      </w:pPr>
      <w:r w:rsidRPr="00012880">
        <w:rPr>
          <w:rFonts w:ascii="宋体" w:eastAsia="宋体" w:hAnsi="宋体" w:cs="Arial"/>
        </w:rPr>
        <w:t>2.</w:t>
      </w:r>
      <w:r w:rsidRPr="00012880">
        <w:rPr>
          <w:rFonts w:ascii="宋体" w:eastAsia="宋体" w:hAnsi="宋体" w:hint="eastAsia"/>
        </w:rPr>
        <w:t>环境教育的意义、目标、内容及实施途径</w:t>
      </w:r>
      <w:r w:rsidR="008D4E96">
        <w:rPr>
          <w:rFonts w:ascii="宋体" w:eastAsia="宋体" w:hAnsi="宋体" w:hint="eastAsia"/>
        </w:rPr>
        <w:t>，</w:t>
      </w:r>
      <w:r w:rsidRPr="00012880">
        <w:rPr>
          <w:rFonts w:ascii="宋体" w:eastAsia="宋体" w:hAnsi="宋体" w:hint="eastAsia"/>
        </w:rPr>
        <w:t>公众参与环境保护的方式及绿色生活方式的倡导。</w:t>
      </w:r>
      <w:bookmarkEnd w:id="0"/>
      <w:bookmarkEnd w:id="2"/>
    </w:p>
    <w:p w14:paraId="28427355" w14:textId="2EAFD1B5" w:rsidR="00E31C38" w:rsidRPr="00012880" w:rsidRDefault="00E31C38" w:rsidP="00E31C38">
      <w:pPr>
        <w:pStyle w:val="a0"/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hint="eastAsia"/>
          <w:b/>
          <w:bCs/>
        </w:rPr>
        <w:t>三</w:t>
      </w:r>
      <w:r w:rsidRPr="00012880">
        <w:rPr>
          <w:rFonts w:ascii="宋体" w:eastAsia="宋体" w:hAnsi="宋体"/>
          <w:b/>
          <w:bCs/>
        </w:rPr>
        <w:t>、</w:t>
      </w:r>
      <w:r>
        <w:rPr>
          <w:rFonts w:ascii="宋体" w:eastAsia="宋体" w:hAnsi="宋体" w:hint="eastAsia"/>
          <w:b/>
          <w:bCs/>
        </w:rPr>
        <w:t>参考书目</w:t>
      </w:r>
    </w:p>
    <w:p w14:paraId="7EE4BD63" w14:textId="2F5221FB" w:rsidR="00E31C38" w:rsidRPr="00D50BAC" w:rsidRDefault="00E31C38" w:rsidP="00012880">
      <w:pPr>
        <w:pStyle w:val="a0"/>
        <w:spacing w:line="360" w:lineRule="auto"/>
        <w:rPr>
          <w:rFonts w:ascii="宋体" w:eastAsia="宋体" w:hAnsi="宋体" w:hint="eastAsia"/>
        </w:rPr>
      </w:pPr>
      <w:bookmarkStart w:id="3" w:name="OLE_LINK13"/>
      <w:r w:rsidRPr="00D50BAC">
        <w:rPr>
          <w:rStyle w:val="af4"/>
          <w:rFonts w:ascii="宋体" w:eastAsia="宋体" w:hAnsi="宋体" w:cs="Times New Roman" w:hint="eastAsia"/>
          <w:szCs w:val="21"/>
          <w:shd w:val="clear" w:color="auto" w:fill="FFFFFF"/>
        </w:rPr>
        <w:t>刘芃岩、路达、宁国辉.《环境保护概论（第三版）》,化学工业出版社, 2025年。</w:t>
      </w:r>
      <w:bookmarkEnd w:id="3"/>
    </w:p>
    <w:sectPr w:rsidR="00E31C38" w:rsidRPr="00D50BAC">
      <w:footnotePr>
        <w:numRestart w:val="eachSect"/>
      </w:footnotePr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6A214" w14:textId="77777777" w:rsidR="006E0B5A" w:rsidRDefault="006E0B5A" w:rsidP="00012880">
      <w:r>
        <w:separator/>
      </w:r>
    </w:p>
  </w:endnote>
  <w:endnote w:type="continuationSeparator" w:id="0">
    <w:p w14:paraId="451A62EE" w14:textId="77777777" w:rsidR="006E0B5A" w:rsidRDefault="006E0B5A" w:rsidP="00012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A6D4F" w14:textId="77777777" w:rsidR="006E0B5A" w:rsidRDefault="006E0B5A" w:rsidP="00012880">
      <w:r>
        <w:separator/>
      </w:r>
    </w:p>
  </w:footnote>
  <w:footnote w:type="continuationSeparator" w:id="0">
    <w:p w14:paraId="51913DB5" w14:textId="77777777" w:rsidR="006E0B5A" w:rsidRDefault="006E0B5A" w:rsidP="000128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48AC70B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1367608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29F1"/>
    <w:rsid w:val="00012880"/>
    <w:rsid w:val="000629F1"/>
    <w:rsid w:val="006E0B5A"/>
    <w:rsid w:val="008D4E96"/>
    <w:rsid w:val="00D50BAC"/>
    <w:rsid w:val="00D55BAD"/>
    <w:rsid w:val="00E31C38"/>
    <w:rsid w:val="00E9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BC5D01"/>
  <w15:docId w15:val="{AC2051E6-5ADD-4E5C-B63D-C654417FB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Strong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000000"/>
      <w:sz w:val="44"/>
      <w:szCs w:val="44"/>
    </w:rPr>
  </w:style>
  <w:style w:type="paragraph" w:styleId="2">
    <w:name w:val="heading 2"/>
    <w:basedOn w:val="a"/>
    <w:next w:val="a0"/>
    <w:link w:val="20"/>
    <w:uiPriority w:val="9"/>
    <w:unhideWhenUsed/>
    <w:qFormat/>
    <w:rsid w:val="00A10FD9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/>
      <w:b/>
      <w:bCs/>
      <w:color w:val="000000"/>
      <w:sz w:val="36"/>
      <w:szCs w:val="36"/>
    </w:rPr>
  </w:style>
  <w:style w:type="paragraph" w:styleId="3">
    <w:name w:val="heading 3"/>
    <w:basedOn w:val="a"/>
    <w:next w:val="a0"/>
    <w:link w:val="30"/>
    <w:uiPriority w:val="9"/>
    <w:unhideWhenUsed/>
    <w:qFormat/>
    <w:rsid w:val="00A10FD9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4">
    <w:name w:val="heading 4"/>
    <w:basedOn w:val="a"/>
    <w:next w:val="a0"/>
    <w:link w:val="40"/>
    <w:uiPriority w:val="9"/>
    <w:unhideWhenUsed/>
    <w:qFormat/>
    <w:rsid w:val="00A10FD9"/>
    <w:pPr>
      <w:keepNext/>
      <w:keepLines/>
      <w:spacing w:before="160" w:after="60"/>
      <w:outlineLvl w:val="3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5">
    <w:name w:val="heading 5"/>
    <w:basedOn w:val="a"/>
    <w:next w:val="a0"/>
    <w:link w:val="50"/>
    <w:uiPriority w:val="9"/>
    <w:unhideWhenUsed/>
    <w:qFormat/>
    <w:rsid w:val="00A10FD9"/>
    <w:pPr>
      <w:keepNext/>
      <w:keepLines/>
      <w:spacing w:before="160" w:after="60"/>
      <w:outlineLvl w:val="4"/>
    </w:pPr>
    <w:rPr>
      <w:rFonts w:asciiTheme="majorHAnsi" w:eastAsiaTheme="majorEastAsia" w:hAnsiTheme="majorHAnsi" w:cstheme="majorBidi"/>
      <w:b/>
      <w:bCs/>
      <w:color w:val="000000"/>
      <w:sz w:val="22"/>
      <w:szCs w:val="22"/>
    </w:rPr>
  </w:style>
  <w:style w:type="paragraph" w:styleId="6">
    <w:name w:val="heading 6"/>
    <w:basedOn w:val="a"/>
    <w:next w:val="a0"/>
    <w:link w:val="60"/>
    <w:uiPriority w:val="9"/>
    <w:unhideWhenUsed/>
    <w:qFormat/>
    <w:rsid w:val="00A10FD9"/>
    <w:pPr>
      <w:keepNext/>
      <w:keepLines/>
      <w:spacing w:before="120" w:after="40"/>
      <w:outlineLvl w:val="5"/>
    </w:pPr>
    <w:rPr>
      <w:rFonts w:asciiTheme="majorHAnsi" w:eastAsiaTheme="majorEastAsia" w:hAnsiTheme="majorHAnsi" w:cstheme="majorBidi"/>
      <w:b/>
      <w:bCs/>
      <w:color w:val="000000"/>
      <w:sz w:val="21"/>
      <w:szCs w:val="21"/>
    </w:rPr>
  </w:style>
  <w:style w:type="paragraph" w:styleId="7">
    <w:name w:val="heading 7"/>
    <w:basedOn w:val="a"/>
    <w:next w:val="a0"/>
    <w:link w:val="70"/>
    <w:uiPriority w:val="9"/>
    <w:unhideWhenUsed/>
    <w:qFormat/>
    <w:rsid w:val="00A10FD9"/>
    <w:pPr>
      <w:keepNext/>
      <w:keepLines/>
      <w:spacing w:before="120" w:after="40"/>
      <w:outlineLvl w:val="6"/>
    </w:pPr>
    <w:rPr>
      <w:rFonts w:asciiTheme="majorHAnsi" w:eastAsiaTheme="majorEastAsia" w:hAnsiTheme="majorHAnsi" w:cstheme="majorBidi"/>
      <w:b/>
      <w:bCs/>
      <w:color w:val="000000"/>
      <w:sz w:val="21"/>
      <w:szCs w:val="21"/>
    </w:rPr>
  </w:style>
  <w:style w:type="paragraph" w:styleId="8">
    <w:name w:val="heading 8"/>
    <w:basedOn w:val="a"/>
    <w:next w:val="a0"/>
    <w:link w:val="80"/>
    <w:uiPriority w:val="9"/>
    <w:unhideWhenUsed/>
    <w:qFormat/>
    <w:rsid w:val="00A10FD9"/>
    <w:pPr>
      <w:keepNext/>
      <w:keepLines/>
      <w:spacing w:before="120" w:after="40"/>
      <w:outlineLvl w:val="7"/>
    </w:pPr>
    <w:rPr>
      <w:rFonts w:asciiTheme="majorHAnsi" w:eastAsiaTheme="majorEastAsia" w:hAnsiTheme="majorHAnsi" w:cstheme="majorBidi"/>
      <w:b/>
      <w:bCs/>
      <w:color w:val="000000"/>
      <w:sz w:val="21"/>
      <w:szCs w:val="21"/>
    </w:rPr>
  </w:style>
  <w:style w:type="paragraph" w:styleId="9">
    <w:name w:val="heading 9"/>
    <w:basedOn w:val="a"/>
    <w:next w:val="a0"/>
    <w:link w:val="90"/>
    <w:uiPriority w:val="9"/>
    <w:unhideWhenUsed/>
    <w:qFormat/>
    <w:rsid w:val="00A10FD9"/>
    <w:pPr>
      <w:keepNext/>
      <w:keepLines/>
      <w:spacing w:before="120" w:after="40"/>
      <w:outlineLvl w:val="8"/>
    </w:pPr>
    <w:rPr>
      <w:rFonts w:asciiTheme="majorHAnsi" w:eastAsiaTheme="majorEastAsia" w:hAnsiTheme="majorHAnsi" w:cstheme="majorBidi"/>
      <w:b/>
      <w:bCs/>
      <w:color w:val="000000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标题 字符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副标题 字符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标题 1 字符"/>
    <w:basedOn w:val="a1"/>
    <w:link w:val="1"/>
    <w:uiPriority w:val="9"/>
    <w:rsid w:val="00A10FD9"/>
    <w:rPr>
      <w:rFonts w:asciiTheme="majorHAnsi" w:eastAsiaTheme="majorEastAsia" w:hAnsiTheme="majorHAnsi" w:cstheme="majorBidi"/>
      <w:b/>
      <w:bCs/>
      <w:color w:val="000000"/>
      <w:sz w:val="44"/>
      <w:szCs w:val="44"/>
    </w:rPr>
  </w:style>
  <w:style w:type="character" w:customStyle="1" w:styleId="20">
    <w:name w:val="标题 2 字符"/>
    <w:basedOn w:val="a1"/>
    <w:link w:val="2"/>
    <w:uiPriority w:val="9"/>
    <w:rsid w:val="00A10FD9"/>
    <w:rPr>
      <w:rFonts w:asciiTheme="majorHAnsi" w:eastAsiaTheme="majorEastAsia" w:hAnsiTheme="majorHAnsi" w:cstheme="majorBidi"/>
      <w:b/>
      <w:bCs/>
      <w:color w:val="000000"/>
      <w:sz w:val="36"/>
      <w:szCs w:val="36"/>
    </w:rPr>
  </w:style>
  <w:style w:type="character" w:customStyle="1" w:styleId="30">
    <w:name w:val="标题 3 字符"/>
    <w:basedOn w:val="a1"/>
    <w:link w:val="3"/>
    <w:uiPriority w:val="9"/>
    <w:rsid w:val="00A10FD9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40">
    <w:name w:val="标题 4 字符"/>
    <w:basedOn w:val="a1"/>
    <w:link w:val="4"/>
    <w:uiPriority w:val="9"/>
    <w:rsid w:val="00A10FD9"/>
    <w:rPr>
      <w:rFonts w:asciiTheme="majorHAnsi" w:eastAsiaTheme="majorEastAsia" w:hAnsiTheme="majorHAnsi" w:cstheme="majorBidi"/>
      <w:b/>
      <w:bCs/>
      <w:color w:val="000000"/>
      <w:sz w:val="24"/>
      <w:szCs w:val="24"/>
    </w:rPr>
  </w:style>
  <w:style w:type="character" w:customStyle="1" w:styleId="50">
    <w:name w:val="标题 5 字符"/>
    <w:basedOn w:val="a1"/>
    <w:link w:val="5"/>
    <w:uiPriority w:val="9"/>
    <w:rsid w:val="00A10FD9"/>
    <w:rPr>
      <w:rFonts w:asciiTheme="majorHAnsi" w:eastAsiaTheme="majorEastAsia" w:hAnsiTheme="majorHAnsi" w:cstheme="majorBidi"/>
      <w:b/>
      <w:bCs/>
      <w:color w:val="000000"/>
      <w:sz w:val="22"/>
      <w:szCs w:val="22"/>
    </w:rPr>
  </w:style>
  <w:style w:type="character" w:customStyle="1" w:styleId="60">
    <w:name w:val="标题 6 字符"/>
    <w:basedOn w:val="a1"/>
    <w:link w:val="6"/>
    <w:uiPriority w:val="9"/>
    <w:rsid w:val="00A10FD9"/>
    <w:rPr>
      <w:rFonts w:asciiTheme="majorHAnsi" w:eastAsiaTheme="majorEastAsia" w:hAnsiTheme="majorHAnsi" w:cstheme="majorBidi"/>
      <w:b/>
      <w:bCs/>
      <w:color w:val="000000"/>
      <w:sz w:val="21"/>
      <w:szCs w:val="21"/>
    </w:rPr>
  </w:style>
  <w:style w:type="character" w:customStyle="1" w:styleId="70">
    <w:name w:val="标题 7 字符"/>
    <w:basedOn w:val="a1"/>
    <w:link w:val="7"/>
    <w:uiPriority w:val="9"/>
    <w:rsid w:val="00A10FD9"/>
    <w:rPr>
      <w:rFonts w:asciiTheme="majorHAnsi" w:eastAsiaTheme="majorEastAsia" w:hAnsiTheme="majorHAnsi" w:cstheme="majorBidi"/>
      <w:b/>
      <w:bCs/>
      <w:color w:val="000000"/>
      <w:sz w:val="21"/>
      <w:szCs w:val="21"/>
    </w:rPr>
  </w:style>
  <w:style w:type="character" w:customStyle="1" w:styleId="80">
    <w:name w:val="标题 8 字符"/>
    <w:basedOn w:val="a1"/>
    <w:link w:val="8"/>
    <w:uiPriority w:val="9"/>
    <w:rsid w:val="00A10FD9"/>
    <w:rPr>
      <w:rFonts w:asciiTheme="majorHAnsi" w:eastAsiaTheme="majorEastAsia" w:hAnsiTheme="majorHAnsi" w:cstheme="majorBidi"/>
      <w:b/>
      <w:bCs/>
      <w:color w:val="000000"/>
      <w:sz w:val="21"/>
      <w:szCs w:val="21"/>
    </w:rPr>
  </w:style>
  <w:style w:type="character" w:customStyle="1" w:styleId="90">
    <w:name w:val="标题 9 字符"/>
    <w:basedOn w:val="a1"/>
    <w:link w:val="9"/>
    <w:uiPriority w:val="9"/>
    <w:rsid w:val="00A10FD9"/>
    <w:rPr>
      <w:rFonts w:asciiTheme="majorHAnsi" w:eastAsiaTheme="majorEastAsia" w:hAnsiTheme="majorHAnsi" w:cstheme="majorBidi"/>
      <w:b/>
      <w:bCs/>
      <w:color w:val="000000"/>
      <w:sz w:val="21"/>
      <w:szCs w:val="21"/>
    </w:rPr>
  </w:style>
  <w:style w:type="paragraph" w:styleId="aa">
    <w:name w:val="Block Text"/>
    <w:basedOn w:val="a0"/>
    <w:next w:val="a0"/>
    <w:uiPriority w:val="9"/>
    <w:unhideWhenUsed/>
    <w:qFormat/>
    <w:pPr>
      <w:pBdr>
        <w:left w:val="single" w:sz="18" w:space="12" w:color="CCCCCC"/>
      </w:pBdr>
      <w:spacing w:before="100" w:after="100"/>
      <w:ind w:left="480" w:right="480"/>
    </w:pPr>
    <w:rPr>
      <w:color w:val="999999"/>
    </w:r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unhideWhenUsed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5" w:type="dxa"/>
        <w:left w:w="108" w:type="dxa"/>
        <w:bottom w:w="55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8" w:space="0" w:color="000000"/>
        </w:tcBorders>
        <w:vAlign w:val="bottom"/>
      </w:tcPr>
    </w:tblStylePr>
  </w:style>
  <w:style w:type="table" w:customStyle="1" w:styleId="BorderlessTable">
    <w:name w:val="Borderless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initionTerm">
    <w:name w:val="Definition Term"/>
    <w:basedOn w:val="a"/>
    <w:next w:val="Definition"/>
    <w:pPr>
      <w:keepNext/>
      <w:keepLines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题注 字符"/>
    <w:basedOn w:val="a1"/>
    <w:link w:val="ac"/>
  </w:style>
  <w:style w:type="paragraph" w:customStyle="1" w:styleId="SourceCode">
    <w:name w:val="Source Code"/>
    <w:basedOn w:val="a"/>
    <w:link w:val="VerbatimChar"/>
    <w:uiPriority w:val="9"/>
    <w:qFormat/>
    <w:pPr>
      <w:shd w:val="clear" w:color="auto" w:fill="F0F0F0"/>
      <w:spacing w:before="100" w:after="100"/>
      <w:ind w:left="240" w:right="240"/>
    </w:pPr>
    <w:rPr>
      <w:rFonts w:ascii="Consolas" w:hAnsi="Consolas"/>
      <w:color w:val="333333"/>
      <w:sz w:val="22"/>
    </w:rPr>
  </w:style>
  <w:style w:type="character" w:customStyle="1" w:styleId="VerbatimChar">
    <w:name w:val="Verbatim Char"/>
    <w:basedOn w:val="ad"/>
    <w:link w:val="SourceCode"/>
    <w:rPr>
      <w:rFonts w:ascii="Consolas" w:hAnsi="Consolas"/>
      <w:color w:val="333333"/>
      <w:sz w:val="22"/>
      <w:shd w:val="clear" w:color="auto" w:fill="F0F0F0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TO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0F4761" w:themeColor="accent1" w:themeShade="BF"/>
    </w:r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  <w:shd w:val="clear" w:color="auto" w:fill="F0F0F0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  <w:shd w:val="clear" w:color="auto" w:fill="F0F0F0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  <w:shd w:val="clear" w:color="auto" w:fill="F0F0F0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  <w:shd w:val="clear" w:color="auto" w:fill="F0F0F0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  <w:shd w:val="clear" w:color="auto" w:fill="F0F0F0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  <w:shd w:val="clear" w:color="auto" w:fill="F0F0F0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  <w:shd w:val="clear" w:color="auto" w:fill="F0F0F0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  <w:shd w:val="clear" w:color="auto" w:fill="F0F0F0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  <w:shd w:val="clear" w:color="auto" w:fill="F0F0F0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  <w:shd w:val="clear" w:color="auto" w:fill="F0F0F0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  <w:shd w:val="clear" w:color="auto" w:fill="F0F0F0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  <w:shd w:val="clear" w:color="auto" w:fill="F0F0F0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  <w:shd w:val="clear" w:color="auto" w:fill="F0F0F0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  <w:shd w:val="clear" w:color="auto" w:fill="F0F0F0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  <w:shd w:val="clear" w:color="auto" w:fill="F0F0F0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  <w:shd w:val="clear" w:color="auto" w:fill="F0F0F0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  <w:shd w:val="clear" w:color="auto" w:fill="F0F0F0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  <w:shd w:val="clear" w:color="auto" w:fill="F0F0F0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  <w:shd w:val="clear" w:color="auto" w:fill="F0F0F0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  <w:shd w:val="clear" w:color="auto" w:fill="F0F0F0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  <w:shd w:val="clear" w:color="auto" w:fill="F0F0F0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  <w:shd w:val="clear" w:color="auto" w:fill="F0F0F0"/>
    </w:rPr>
  </w:style>
  <w:style w:type="character" w:customStyle="1" w:styleId="ExtensionTok">
    <w:name w:val="ExtensionTok"/>
    <w:basedOn w:val="VerbatimChar"/>
    <w:rPr>
      <w:rFonts w:ascii="Consolas" w:hAnsi="Consolas"/>
      <w:color w:val="333333"/>
      <w:sz w:val="22"/>
      <w:shd w:val="clear" w:color="auto" w:fill="F0F0F0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  <w:shd w:val="clear" w:color="auto" w:fill="F0F0F0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  <w:shd w:val="clear" w:color="auto" w:fill="F0F0F0"/>
    </w:rPr>
  </w:style>
  <w:style w:type="character" w:customStyle="1" w:styleId="RegionMarkerTok">
    <w:name w:val="RegionMarkerTok"/>
    <w:basedOn w:val="VerbatimChar"/>
    <w:rPr>
      <w:rFonts w:ascii="Consolas" w:hAnsi="Consolas"/>
      <w:color w:val="333333"/>
      <w:sz w:val="22"/>
      <w:shd w:val="clear" w:color="auto" w:fill="F0F0F0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  <w:shd w:val="clear" w:color="auto" w:fill="F0F0F0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  <w:shd w:val="clear" w:color="auto" w:fill="F0F0F0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  <w:shd w:val="clear" w:color="auto" w:fill="F0F0F0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  <w:shd w:val="clear" w:color="auto" w:fill="F0F0F0"/>
    </w:rPr>
  </w:style>
  <w:style w:type="character" w:customStyle="1" w:styleId="NormalTok">
    <w:name w:val="NormalTok"/>
    <w:basedOn w:val="VerbatimChar"/>
    <w:rPr>
      <w:rFonts w:ascii="Consolas" w:hAnsi="Consolas"/>
      <w:color w:val="333333"/>
      <w:sz w:val="22"/>
      <w:shd w:val="clear" w:color="auto" w:fill="F0F0F0"/>
    </w:rPr>
  </w:style>
  <w:style w:type="paragraph" w:styleId="af0">
    <w:name w:val="header"/>
    <w:basedOn w:val="a"/>
    <w:link w:val="af1"/>
    <w:rsid w:val="0001288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1"/>
    <w:link w:val="af0"/>
    <w:rsid w:val="00012880"/>
    <w:rPr>
      <w:sz w:val="18"/>
      <w:szCs w:val="18"/>
    </w:rPr>
  </w:style>
  <w:style w:type="paragraph" w:styleId="af2">
    <w:name w:val="footer"/>
    <w:basedOn w:val="a"/>
    <w:link w:val="af3"/>
    <w:rsid w:val="0001288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3">
    <w:name w:val="页脚 字符"/>
    <w:basedOn w:val="a1"/>
    <w:link w:val="af2"/>
    <w:rsid w:val="00012880"/>
    <w:rPr>
      <w:sz w:val="18"/>
      <w:szCs w:val="18"/>
    </w:rPr>
  </w:style>
  <w:style w:type="character" w:styleId="af4">
    <w:name w:val="Strong"/>
    <w:basedOn w:val="a1"/>
    <w:qFormat/>
    <w:rsid w:val="00E31C3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602</Words>
  <Characters>621</Characters>
  <Application>Microsoft Office Word</Application>
  <DocSecurity>0</DocSecurity>
  <Lines>44</Lines>
  <Paragraphs>71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志挺 陈</cp:lastModifiedBy>
  <cp:revision>4</cp:revision>
  <dcterms:created xsi:type="dcterms:W3CDTF">2026-10-16T03:08:00Z</dcterms:created>
  <dcterms:modified xsi:type="dcterms:W3CDTF">2026-10-16T03:32:00Z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001191440101MA9Y9T4H7A00000","Label":"1","ReservedCode1":"rRfsZX2dcqZFOetLOFk/zpVViEVuyLZPmCdvD1JkPOc=","ProduceID":"doc_sgs:29e000bb-378c-4829-9cc5-4712ce40bcde","ReservedCode2":"rRfsZX2dcqZFOetLOFk/zpVViEVuyLZPmCdvD1JkPOc=","PropagateID":"doc_sgs:29e000bb-378c-4829-9cc5-4712ce40bcde","ContentProducer":"001191440101MA9Y9T4H7A00000"}</vt:lpwstr>
  </property>
</Properties>
</file>